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6E96" w14:textId="63F90A91" w:rsidR="00757D33" w:rsidRPr="002854D2" w:rsidRDefault="1DBA1B06" w:rsidP="002854D2">
      <w:pPr>
        <w:spacing w:after="0" w:line="240" w:lineRule="auto"/>
        <w:jc w:val="center"/>
        <w:rPr>
          <w:rFonts w:ascii="Aptos" w:eastAsia="Aptos" w:hAnsi="Aptos" w:cs="Aptos"/>
          <w:sz w:val="44"/>
          <w:szCs w:val="44"/>
        </w:rPr>
      </w:pPr>
      <w:r w:rsidRPr="002854D2">
        <w:rPr>
          <w:color w:val="000000" w:themeColor="text1"/>
          <w:sz w:val="44"/>
          <w:szCs w:val="44"/>
          <w:vertAlign w:val="superscript"/>
        </w:rPr>
        <w:t>Sony</w:t>
      </w:r>
      <w:r w:rsidR="0058278C" w:rsidRPr="002854D2">
        <w:rPr>
          <w:color w:val="000000" w:themeColor="text1"/>
          <w:sz w:val="44"/>
          <w:szCs w:val="44"/>
          <w:vertAlign w:val="superscript"/>
        </w:rPr>
        <w:t xml:space="preserve"> Electronics</w:t>
      </w:r>
      <w:r w:rsidRPr="002854D2">
        <w:rPr>
          <w:color w:val="000000" w:themeColor="text1"/>
          <w:sz w:val="44"/>
          <w:szCs w:val="44"/>
          <w:vertAlign w:val="superscript"/>
        </w:rPr>
        <w:t xml:space="preserve"> </w:t>
      </w:r>
      <w:r w:rsidR="00FF7CF0">
        <w:rPr>
          <w:color w:val="000000" w:themeColor="text1"/>
          <w:sz w:val="44"/>
          <w:szCs w:val="44"/>
          <w:vertAlign w:val="superscript"/>
        </w:rPr>
        <w:t>I</w:t>
      </w:r>
      <w:r w:rsidRPr="002854D2">
        <w:rPr>
          <w:color w:val="000000" w:themeColor="text1"/>
          <w:sz w:val="44"/>
          <w:szCs w:val="44"/>
          <w:vertAlign w:val="superscript"/>
        </w:rPr>
        <w:t xml:space="preserve">ntroduces the </w:t>
      </w:r>
      <w:r w:rsidR="008700B8">
        <w:rPr>
          <w:color w:val="000000" w:themeColor="text1"/>
          <w:sz w:val="44"/>
          <w:szCs w:val="44"/>
          <w:vertAlign w:val="superscript"/>
        </w:rPr>
        <w:t xml:space="preserve">FX2 </w:t>
      </w:r>
      <w:r w:rsidR="00FF7CF0">
        <w:rPr>
          <w:color w:val="000000" w:themeColor="text1"/>
          <w:sz w:val="44"/>
          <w:szCs w:val="44"/>
          <w:vertAlign w:val="superscript"/>
        </w:rPr>
        <w:t>C</w:t>
      </w:r>
      <w:r w:rsidR="008700B8">
        <w:rPr>
          <w:color w:val="000000" w:themeColor="text1"/>
          <w:sz w:val="44"/>
          <w:szCs w:val="44"/>
          <w:vertAlign w:val="superscript"/>
        </w:rPr>
        <w:t>ompact</w:t>
      </w:r>
      <w:r w:rsidR="008700B8" w:rsidRPr="002854D2">
        <w:rPr>
          <w:color w:val="000000" w:themeColor="text1"/>
          <w:sz w:val="44"/>
          <w:szCs w:val="44"/>
          <w:vertAlign w:val="superscript"/>
        </w:rPr>
        <w:t xml:space="preserve"> </w:t>
      </w:r>
      <w:r w:rsidR="00FF7CF0">
        <w:rPr>
          <w:color w:val="000000" w:themeColor="text1"/>
          <w:sz w:val="44"/>
          <w:szCs w:val="44"/>
          <w:vertAlign w:val="superscript"/>
        </w:rPr>
        <w:t>C</w:t>
      </w:r>
      <w:r w:rsidR="4659E0D6" w:rsidRPr="002854D2">
        <w:rPr>
          <w:color w:val="000000" w:themeColor="text1"/>
          <w:sz w:val="44"/>
          <w:szCs w:val="44"/>
          <w:vertAlign w:val="superscript"/>
        </w:rPr>
        <w:t>amera</w:t>
      </w:r>
      <w:r w:rsidR="7D5D1C59" w:rsidRPr="002854D2">
        <w:rPr>
          <w:color w:val="000000" w:themeColor="text1"/>
          <w:sz w:val="44"/>
          <w:szCs w:val="44"/>
          <w:vertAlign w:val="superscript"/>
        </w:rPr>
        <w:t xml:space="preserve">, </w:t>
      </w:r>
      <w:r w:rsidR="00FF7CF0">
        <w:rPr>
          <w:color w:val="000000" w:themeColor="text1"/>
          <w:sz w:val="44"/>
          <w:szCs w:val="44"/>
          <w:vertAlign w:val="superscript"/>
        </w:rPr>
        <w:t>E</w:t>
      </w:r>
      <w:r w:rsidR="7D5D1C59" w:rsidRPr="002854D2">
        <w:rPr>
          <w:color w:val="000000" w:themeColor="text1"/>
          <w:sz w:val="44"/>
          <w:szCs w:val="44"/>
          <w:vertAlign w:val="superscript"/>
        </w:rPr>
        <w:t>xpanding Cinema Line</w:t>
      </w:r>
      <w:r w:rsidR="002318F2" w:rsidRPr="002854D2">
        <w:rPr>
          <w:color w:val="000000" w:themeColor="text1"/>
          <w:sz w:val="44"/>
          <w:szCs w:val="44"/>
          <w:vertAlign w:val="superscript"/>
        </w:rPr>
        <w:t xml:space="preserve">’s </w:t>
      </w:r>
      <w:r w:rsidR="00FF7CF0">
        <w:rPr>
          <w:color w:val="000000" w:themeColor="text1"/>
          <w:sz w:val="44"/>
          <w:szCs w:val="44"/>
          <w:vertAlign w:val="superscript"/>
        </w:rPr>
        <w:t>V</w:t>
      </w:r>
      <w:r w:rsidR="002318F2" w:rsidRPr="002854D2">
        <w:rPr>
          <w:color w:val="000000" w:themeColor="text1"/>
          <w:sz w:val="44"/>
          <w:szCs w:val="44"/>
          <w:vertAlign w:val="superscript"/>
        </w:rPr>
        <w:t>ersatility</w:t>
      </w:r>
      <w:r w:rsidR="1179CDB7" w:rsidRPr="002854D2">
        <w:rPr>
          <w:color w:val="000000" w:themeColor="text1"/>
          <w:sz w:val="44"/>
          <w:szCs w:val="44"/>
          <w:vertAlign w:val="superscript"/>
        </w:rPr>
        <w:t xml:space="preserve"> </w:t>
      </w:r>
      <w:r w:rsidR="00E17099" w:rsidRPr="002854D2">
        <w:rPr>
          <w:color w:val="000000" w:themeColor="text1"/>
          <w:sz w:val="44"/>
          <w:szCs w:val="44"/>
          <w:vertAlign w:val="superscript"/>
        </w:rPr>
        <w:t xml:space="preserve">for </w:t>
      </w:r>
      <w:r w:rsidR="00FF7CF0">
        <w:rPr>
          <w:color w:val="000000" w:themeColor="text1"/>
          <w:sz w:val="44"/>
          <w:szCs w:val="44"/>
          <w:vertAlign w:val="superscript"/>
        </w:rPr>
        <w:t>C</w:t>
      </w:r>
      <w:r w:rsidR="00E17099" w:rsidRPr="002854D2">
        <w:rPr>
          <w:color w:val="000000" w:themeColor="text1"/>
          <w:sz w:val="44"/>
          <w:szCs w:val="44"/>
          <w:vertAlign w:val="superscript"/>
        </w:rPr>
        <w:t>reat</w:t>
      </w:r>
      <w:r w:rsidR="3705F593" w:rsidRPr="002854D2">
        <w:rPr>
          <w:color w:val="000000" w:themeColor="text1"/>
          <w:sz w:val="44"/>
          <w:szCs w:val="44"/>
          <w:vertAlign w:val="superscript"/>
        </w:rPr>
        <w:t>ives</w:t>
      </w:r>
    </w:p>
    <w:p w14:paraId="70175CB4" w14:textId="5EAEF809" w:rsidR="724D55C8" w:rsidRPr="00987455" w:rsidRDefault="002318F2" w:rsidP="002854D2">
      <w:pPr>
        <w:spacing w:after="0" w:line="240" w:lineRule="auto"/>
        <w:jc w:val="center"/>
        <w:rPr>
          <w:rFonts w:ascii="Aptos" w:eastAsia="Aptos" w:hAnsi="Aptos" w:cs="Aptos"/>
          <w:sz w:val="56"/>
          <w:szCs w:val="56"/>
        </w:rPr>
      </w:pPr>
      <w:r w:rsidRPr="00987455">
        <w:rPr>
          <w:rFonts w:ascii="Aptos" w:eastAsia="Aptos" w:hAnsi="Aptos" w:cs="Aptos"/>
          <w:i/>
          <w:iCs/>
          <w:sz w:val="36"/>
          <w:szCs w:val="36"/>
          <w:vertAlign w:val="superscript"/>
        </w:rPr>
        <w:t xml:space="preserve">The new FX2 has the look and operability of Cinema Line cameras with the ability to shoot </w:t>
      </w:r>
      <w:r w:rsidR="002854D2" w:rsidRPr="00987455">
        <w:rPr>
          <w:rFonts w:ascii="Aptos" w:eastAsia="Aptos" w:hAnsi="Aptos" w:cs="Aptos"/>
          <w:i/>
          <w:iCs/>
          <w:sz w:val="36"/>
          <w:szCs w:val="36"/>
          <w:vertAlign w:val="superscript"/>
        </w:rPr>
        <w:t>high-resolution</w:t>
      </w:r>
      <w:r w:rsidRPr="00987455">
        <w:rPr>
          <w:rFonts w:ascii="Aptos" w:eastAsia="Aptos" w:hAnsi="Aptos" w:cs="Aptos"/>
          <w:i/>
          <w:iCs/>
          <w:sz w:val="36"/>
          <w:szCs w:val="36"/>
          <w:vertAlign w:val="superscript"/>
        </w:rPr>
        <w:t xml:space="preserve"> photos </w:t>
      </w:r>
      <w:r w:rsidR="1C0FE1D5" w:rsidRPr="00987455">
        <w:rPr>
          <w:rFonts w:ascii="Aptos" w:eastAsia="Aptos" w:hAnsi="Aptos" w:cs="Aptos"/>
          <w:i/>
          <w:iCs/>
          <w:sz w:val="36"/>
          <w:szCs w:val="36"/>
          <w:vertAlign w:val="superscript"/>
        </w:rPr>
        <w:t xml:space="preserve">and comes equipped with </w:t>
      </w:r>
      <w:r w:rsidR="00E17099" w:rsidRPr="00987455">
        <w:rPr>
          <w:rFonts w:ascii="Aptos" w:eastAsia="Aptos" w:hAnsi="Aptos" w:cs="Aptos"/>
          <w:i/>
          <w:iCs/>
          <w:sz w:val="36"/>
          <w:szCs w:val="36"/>
          <w:vertAlign w:val="superscript"/>
        </w:rPr>
        <w:t xml:space="preserve">an articulating </w:t>
      </w:r>
      <w:r w:rsidR="1C0FE1D5" w:rsidRPr="00987455">
        <w:rPr>
          <w:rFonts w:ascii="Aptos" w:eastAsia="Aptos" w:hAnsi="Aptos" w:cs="Aptos"/>
          <w:i/>
          <w:iCs/>
          <w:sz w:val="36"/>
          <w:szCs w:val="36"/>
          <w:vertAlign w:val="superscript"/>
        </w:rPr>
        <w:t>eyepiece</w:t>
      </w:r>
    </w:p>
    <w:p w14:paraId="1008257F" w14:textId="3EE3BBAA" w:rsidR="002318F2" w:rsidRPr="002854D2" w:rsidRDefault="00F56F08" w:rsidP="002854D2">
      <w:pPr>
        <w:spacing w:after="0" w:line="240" w:lineRule="auto"/>
        <w:jc w:val="both"/>
      </w:pPr>
      <w:r>
        <w:rPr>
          <w:i/>
          <w:iCs/>
        </w:rPr>
        <w:t>SAN</w:t>
      </w:r>
      <w:r>
        <w:rPr>
          <w:i/>
          <w:iCs/>
        </w:rPr>
        <w:t xml:space="preserve"> DIEGO</w:t>
      </w:r>
      <w:r w:rsidR="1B01F3F7" w:rsidRPr="002854D2">
        <w:rPr>
          <w:i/>
          <w:iCs/>
        </w:rPr>
        <w:t>, May 2</w:t>
      </w:r>
      <w:r w:rsidR="04D50C91" w:rsidRPr="002854D2">
        <w:rPr>
          <w:i/>
          <w:iCs/>
        </w:rPr>
        <w:t>8</w:t>
      </w:r>
      <w:r w:rsidR="1B01F3F7" w:rsidRPr="002854D2">
        <w:rPr>
          <w:i/>
          <w:iCs/>
        </w:rPr>
        <w:t>, 2025</w:t>
      </w:r>
      <w:r w:rsidR="1B01F3F7" w:rsidRPr="002854D2">
        <w:t xml:space="preserve"> – Sony</w:t>
      </w:r>
      <w:r w:rsidR="002318F2" w:rsidRPr="002854D2">
        <w:t xml:space="preserve"> Electronics </w:t>
      </w:r>
      <w:r>
        <w:t>Inc.</w:t>
      </w:r>
      <w:r w:rsidR="002318F2" w:rsidRPr="002854D2">
        <w:t xml:space="preserve"> </w:t>
      </w:r>
      <w:r w:rsidR="1B01F3F7" w:rsidRPr="002854D2">
        <w:t>is proud to announce today the latest addition to its established Cinema Line</w:t>
      </w:r>
      <w:r w:rsidR="53C1C40A" w:rsidRPr="002854D2">
        <w:t xml:space="preserve"> family</w:t>
      </w:r>
      <w:r w:rsidR="66F9AC3C" w:rsidRPr="002854D2">
        <w:t xml:space="preserve">, the </w:t>
      </w:r>
      <w:r w:rsidR="00237EB2">
        <w:t>FX2</w:t>
      </w:r>
      <w:r w:rsidR="0DF4C7F6" w:rsidRPr="002854D2">
        <w:t xml:space="preserve">. </w:t>
      </w:r>
      <w:r w:rsidR="002318F2" w:rsidRPr="002854D2">
        <w:t>The FX2 will offer a seamless entry point into the broader Cinema Line range, giving greater cinematic expression to independent creators or small</w:t>
      </w:r>
      <w:r w:rsidR="002854D2">
        <w:t xml:space="preserve"> </w:t>
      </w:r>
      <w:r w:rsidR="002318F2" w:rsidRPr="002854D2">
        <w:t>crews needing a versatile camera. </w:t>
      </w:r>
    </w:p>
    <w:p w14:paraId="2FE30746" w14:textId="308DECD6" w:rsidR="4BAC046C" w:rsidRPr="002854D2" w:rsidRDefault="4BAC046C" w:rsidP="002854D2">
      <w:pPr>
        <w:spacing w:after="0" w:line="240" w:lineRule="auto"/>
        <w:jc w:val="both"/>
      </w:pPr>
    </w:p>
    <w:p w14:paraId="69C68551" w14:textId="4EB06C10" w:rsidR="120BF076" w:rsidRPr="002854D2" w:rsidRDefault="634F42CB" w:rsidP="002854D2">
      <w:pPr>
        <w:spacing w:after="0" w:line="240" w:lineRule="auto"/>
        <w:jc w:val="both"/>
      </w:pPr>
      <w:r w:rsidRPr="002854D2">
        <w:t>"</w:t>
      </w:r>
      <w:r w:rsidR="23D7EEFF" w:rsidRPr="002854D2">
        <w:rPr>
          <w:rFonts w:ascii="Aptos" w:eastAsia="Aptos" w:hAnsi="Aptos" w:cs="Aptos"/>
        </w:rPr>
        <w:t xml:space="preserve">The </w:t>
      </w:r>
      <w:r w:rsidR="00641BDA">
        <w:rPr>
          <w:rFonts w:ascii="Aptos" w:eastAsia="Aptos" w:hAnsi="Aptos" w:cs="Aptos"/>
        </w:rPr>
        <w:t>hybrid cinema camera</w:t>
      </w:r>
      <w:r w:rsidR="23D7EEFF" w:rsidRPr="002854D2">
        <w:rPr>
          <w:rFonts w:ascii="Aptos" w:eastAsia="Aptos" w:hAnsi="Aptos" w:cs="Aptos"/>
        </w:rPr>
        <w:t xml:space="preserve"> was created based on user </w:t>
      </w:r>
      <w:r w:rsidR="00E17099" w:rsidRPr="002854D2">
        <w:rPr>
          <w:rFonts w:ascii="Aptos" w:eastAsia="Aptos" w:hAnsi="Aptos" w:cs="Aptos"/>
        </w:rPr>
        <w:t xml:space="preserve">feedback </w:t>
      </w:r>
      <w:r w:rsidR="00E17099" w:rsidRPr="002854D2">
        <w:t>and</w:t>
      </w:r>
      <w:r w:rsidR="26312404" w:rsidRPr="002854D2">
        <w:t xml:space="preserve"> is e</w:t>
      </w:r>
      <w:r w:rsidR="1E405C8A" w:rsidRPr="002854D2">
        <w:rPr>
          <w:rFonts w:ascii="Aptos" w:eastAsia="Aptos" w:hAnsi="Aptos" w:cs="Aptos"/>
        </w:rPr>
        <w:t xml:space="preserve">ngineered with unique features to support </w:t>
      </w:r>
      <w:r w:rsidR="6E9B69FF" w:rsidRPr="002854D2">
        <w:t>film</w:t>
      </w:r>
      <w:r w:rsidR="1E405C8A" w:rsidRPr="002854D2">
        <w:rPr>
          <w:rFonts w:ascii="Aptos" w:eastAsia="Aptos" w:hAnsi="Aptos" w:cs="Aptos"/>
        </w:rPr>
        <w:t>making, a new eyepiece</w:t>
      </w:r>
      <w:r w:rsidR="007C6883">
        <w:rPr>
          <w:rFonts w:ascii="Aptos" w:eastAsia="Aptos" w:hAnsi="Aptos" w:cs="Aptos"/>
        </w:rPr>
        <w:t>,</w:t>
      </w:r>
      <w:r w:rsidR="1E405C8A" w:rsidRPr="002854D2">
        <w:rPr>
          <w:rFonts w:ascii="Aptos" w:eastAsia="Aptos" w:hAnsi="Aptos" w:cs="Aptos"/>
        </w:rPr>
        <w:t xml:space="preserve"> and </w:t>
      </w:r>
      <w:r w:rsidR="769880CA" w:rsidRPr="2BCF9D31">
        <w:rPr>
          <w:rFonts w:ascii="Aptos" w:eastAsia="Aptos" w:hAnsi="Aptos" w:cs="Aptos"/>
        </w:rPr>
        <w:t>enhancements for</w:t>
      </w:r>
      <w:r w:rsidR="1E405C8A" w:rsidRPr="002854D2">
        <w:rPr>
          <w:rFonts w:ascii="Aptos" w:eastAsia="Aptos" w:hAnsi="Aptos" w:cs="Aptos"/>
        </w:rPr>
        <w:t xml:space="preserve"> versatile production needs</w:t>
      </w:r>
      <w:r w:rsidR="007A7DCB">
        <w:rPr>
          <w:rFonts w:ascii="Aptos" w:eastAsia="Aptos" w:hAnsi="Aptos" w:cs="Aptos"/>
        </w:rPr>
        <w:t>.</w:t>
      </w:r>
      <w:r w:rsidR="1E405C8A" w:rsidRPr="002854D2">
        <w:rPr>
          <w:rFonts w:ascii="Aptos" w:eastAsia="Aptos" w:hAnsi="Aptos" w:cs="Aptos"/>
        </w:rPr>
        <w:t xml:space="preserve"> </w:t>
      </w:r>
      <w:r w:rsidR="007A7DCB">
        <w:rPr>
          <w:rFonts w:ascii="Aptos" w:eastAsia="Aptos" w:hAnsi="Aptos" w:cs="Aptos"/>
        </w:rPr>
        <w:t>T</w:t>
      </w:r>
      <w:r w:rsidR="1E405C8A" w:rsidRPr="002854D2">
        <w:rPr>
          <w:rFonts w:ascii="Aptos" w:eastAsia="Aptos" w:hAnsi="Aptos" w:cs="Aptos"/>
        </w:rPr>
        <w:t xml:space="preserve">he </w:t>
      </w:r>
      <w:r w:rsidR="00237EB2">
        <w:rPr>
          <w:rFonts w:ascii="Aptos" w:eastAsia="Aptos" w:hAnsi="Aptos" w:cs="Aptos"/>
        </w:rPr>
        <w:t>FX2</w:t>
      </w:r>
      <w:r w:rsidR="1E405C8A" w:rsidRPr="002854D2">
        <w:rPr>
          <w:rFonts w:ascii="Aptos" w:eastAsia="Aptos" w:hAnsi="Aptos" w:cs="Aptos"/>
        </w:rPr>
        <w:t xml:space="preserve"> is intended to continue the Cinema Line’s goal of preserving</w:t>
      </w:r>
      <w:r w:rsidRPr="002854D2">
        <w:t xml:space="preserve"> authentic emotion in every shot and empower creators across all areas of content production," says </w:t>
      </w:r>
      <w:r w:rsidR="696200E2">
        <w:t>Theresa Alesso</w:t>
      </w:r>
      <w:r w:rsidR="003C10BE">
        <w:t xml:space="preserve">, </w:t>
      </w:r>
      <w:r w:rsidR="002D4215">
        <w:t>President</w:t>
      </w:r>
      <w:r w:rsidR="00AF36BA">
        <w:t>,</w:t>
      </w:r>
      <w:r w:rsidR="00C7344A">
        <w:t xml:space="preserve"> Imaging Products and Solutions Americas, Sony Electronics</w:t>
      </w:r>
      <w:r w:rsidR="00DE598E">
        <w:t xml:space="preserve"> Inc.</w:t>
      </w:r>
    </w:p>
    <w:p w14:paraId="6610D1E2" w14:textId="55D0739F" w:rsidR="168894A0" w:rsidRDefault="168894A0" w:rsidP="002854D2">
      <w:pPr>
        <w:spacing w:after="0" w:line="240" w:lineRule="auto"/>
        <w:jc w:val="both"/>
        <w:rPr>
          <w:color w:val="000000" w:themeColor="text1"/>
        </w:rPr>
      </w:pPr>
    </w:p>
    <w:p w14:paraId="4DD7F796" w14:textId="6910810F" w:rsidR="168894A0" w:rsidRDefault="00237EB2" w:rsidP="002854D2">
      <w:pPr>
        <w:spacing w:after="0" w:line="240" w:lineRule="auto"/>
        <w:jc w:val="both"/>
        <w:rPr>
          <w:color w:val="000000" w:themeColor="text1"/>
        </w:rPr>
      </w:pPr>
      <w:r>
        <w:rPr>
          <w:b/>
          <w:bCs/>
          <w:color w:val="000000" w:themeColor="text1"/>
        </w:rPr>
        <w:t>FX2</w:t>
      </w:r>
      <w:r w:rsidR="4500DA5E" w:rsidRPr="149ED094">
        <w:rPr>
          <w:b/>
          <w:bCs/>
          <w:color w:val="000000" w:themeColor="text1"/>
        </w:rPr>
        <w:t xml:space="preserve"> Features: </w:t>
      </w:r>
      <w:r w:rsidR="4FEF58C0" w:rsidRPr="149ED094">
        <w:rPr>
          <w:b/>
          <w:bCs/>
          <w:color w:val="000000" w:themeColor="text1"/>
        </w:rPr>
        <w:t xml:space="preserve">Full-frame </w:t>
      </w:r>
      <w:r w:rsidR="754FC7C4" w:rsidRPr="149ED094">
        <w:rPr>
          <w:b/>
          <w:bCs/>
          <w:color w:val="000000" w:themeColor="text1"/>
        </w:rPr>
        <w:t xml:space="preserve">Photo and Video </w:t>
      </w:r>
      <w:r w:rsidR="2F557672" w:rsidRPr="149ED094">
        <w:rPr>
          <w:b/>
          <w:bCs/>
          <w:color w:val="000000" w:themeColor="text1"/>
        </w:rPr>
        <w:t xml:space="preserve">Capabilities </w:t>
      </w:r>
    </w:p>
    <w:p w14:paraId="3A8B129D" w14:textId="24F10AB5" w:rsidR="002318F2" w:rsidRDefault="1D1845D2" w:rsidP="002854D2">
      <w:pPr>
        <w:spacing w:after="0" w:line="240" w:lineRule="auto"/>
        <w:jc w:val="both"/>
      </w:pPr>
      <w:r w:rsidRPr="149ED094">
        <w:rPr>
          <w:color w:val="000000" w:themeColor="text1"/>
        </w:rPr>
        <w:t>The</w:t>
      </w:r>
      <w:r w:rsidR="40487BD5" w:rsidRPr="149ED094">
        <w:rPr>
          <w:color w:val="000000" w:themeColor="text1"/>
        </w:rPr>
        <w:t xml:space="preserve"> </w:t>
      </w:r>
      <w:r w:rsidR="00237EB2">
        <w:rPr>
          <w:color w:val="000000" w:themeColor="text1"/>
        </w:rPr>
        <w:t>FX2</w:t>
      </w:r>
      <w:r w:rsidR="40487BD5" w:rsidRPr="149ED094">
        <w:rPr>
          <w:color w:val="000000" w:themeColor="text1"/>
        </w:rPr>
        <w:t xml:space="preserve"> comes with a </w:t>
      </w:r>
      <w:r w:rsidR="004B0630">
        <w:rPr>
          <w:color w:val="000000" w:themeColor="text1"/>
        </w:rPr>
        <w:t>full-frame</w:t>
      </w:r>
      <w:r w:rsidR="29B9A5D3" w:rsidRPr="149ED094">
        <w:rPr>
          <w:color w:val="000000" w:themeColor="text1"/>
        </w:rPr>
        <w:t xml:space="preserve"> sensor that delivers stunning imagery and beautiful bokeh effects. </w:t>
      </w:r>
      <w:r w:rsidR="004E7653">
        <w:t>E</w:t>
      </w:r>
      <w:r w:rsidR="2D477AAD">
        <w:t xml:space="preserve">quipped with </w:t>
      </w:r>
      <w:r w:rsidR="468E7E43">
        <w:t>a 33.0 effective megapixel</w:t>
      </w:r>
      <w:r w:rsidR="0BD5CF33" w:rsidRPr="0F29E2FE">
        <w:rPr>
          <w:rStyle w:val="FootnoteReference"/>
        </w:rPr>
        <w:footnoteReference w:id="2"/>
      </w:r>
      <w:r w:rsidR="468E7E43">
        <w:t xml:space="preserve"> back-illuminated Exmor R™ sensor</w:t>
      </w:r>
      <w:r w:rsidR="5154D3D2">
        <w:t xml:space="preserve"> w</w:t>
      </w:r>
      <w:r w:rsidR="468E7E43">
        <w:t xml:space="preserve">ith up to 15+ stops of </w:t>
      </w:r>
      <w:r w:rsidR="5B5E0D1B">
        <w:t>wide latitude</w:t>
      </w:r>
      <w:r w:rsidR="468E7E43">
        <w:t xml:space="preserve"> using S-Log3</w:t>
      </w:r>
      <w:r w:rsidR="5210F82A">
        <w:t>,</w:t>
      </w:r>
      <w:r w:rsidR="004E7653">
        <w:t xml:space="preserve"> </w:t>
      </w:r>
      <w:r w:rsidR="468E7E43">
        <w:t>it captures impressive detail in both highlights and shadows</w:t>
      </w:r>
      <w:r w:rsidR="06DFD9D6">
        <w:t xml:space="preserve">. </w:t>
      </w:r>
    </w:p>
    <w:p w14:paraId="6BC252D5" w14:textId="77777777" w:rsidR="002854D2" w:rsidRDefault="002854D2" w:rsidP="002854D2">
      <w:pPr>
        <w:spacing w:after="0" w:line="240" w:lineRule="auto"/>
        <w:jc w:val="both"/>
      </w:pPr>
    </w:p>
    <w:p w14:paraId="7094BA36" w14:textId="41916DF8" w:rsidR="002854D2" w:rsidRDefault="00404433" w:rsidP="002854D2">
      <w:pPr>
        <w:spacing w:after="0" w:line="240" w:lineRule="auto"/>
        <w:jc w:val="both"/>
      </w:pPr>
      <w:r w:rsidRPr="00404433">
        <w:t xml:space="preserve">Designed for versatile shooting environments, the </w:t>
      </w:r>
      <w:r w:rsidR="00237EB2">
        <w:t>FX2</w:t>
      </w:r>
      <w:r w:rsidRPr="00404433">
        <w:t xml:space="preserve"> offers Dual Base ISO at 800 and 4000, ensuring optimal performance in both bright and low-light conditions. Its ISO sensitivity for video can be extended up to 102400, making it ideal for challenging lighting scenarios. The camera supports a wide range of recording formats—including 4:2:2 10-bit All-Intra—and records in high-quality options</w:t>
      </w:r>
      <w:r w:rsidR="00525E38">
        <w:t>,</w:t>
      </w:r>
      <w:r w:rsidRPr="00404433">
        <w:t xml:space="preserve"> such as XAVC S-I DCI 4K at 24.00p, providing professionals with the tools needed for flexible, high-end production workflows.</w:t>
      </w:r>
    </w:p>
    <w:p w14:paraId="546A7C56" w14:textId="77777777" w:rsidR="000824D6" w:rsidRDefault="000824D6" w:rsidP="002854D2">
      <w:pPr>
        <w:spacing w:after="0" w:line="240" w:lineRule="auto"/>
        <w:jc w:val="both"/>
      </w:pPr>
    </w:p>
    <w:p w14:paraId="6CA3DFAE" w14:textId="1E679D6A" w:rsidR="0BD5CF33" w:rsidRDefault="4680FE0B" w:rsidP="002854D2">
      <w:pPr>
        <w:spacing w:after="0" w:line="240" w:lineRule="auto"/>
        <w:jc w:val="both"/>
      </w:pPr>
      <w:r>
        <w:t xml:space="preserve">The </w:t>
      </w:r>
      <w:r w:rsidR="00237EB2">
        <w:t>FX2</w:t>
      </w:r>
      <w:r>
        <w:t xml:space="preserve"> can also continuously record for </w:t>
      </w:r>
      <w:r w:rsidR="56F0C63F">
        <w:t xml:space="preserve">up to 13 </w:t>
      </w:r>
      <w:r w:rsidR="002854D2">
        <w:t>hours in</w:t>
      </w:r>
      <w:r w:rsidR="56F0C63F">
        <w:t xml:space="preserve"> 4K 60p</w:t>
      </w:r>
      <w:r w:rsidR="0BD5CF33" w:rsidRPr="0F29E2FE">
        <w:rPr>
          <w:rStyle w:val="FootnoteReference"/>
        </w:rPr>
        <w:footnoteReference w:id="3"/>
      </w:r>
      <w:r w:rsidR="56F0C63F">
        <w:t xml:space="preserve"> thanks to its internal cooling fan and effective heat dissipation structure</w:t>
      </w:r>
      <w:r w:rsidR="02F0E791">
        <w:t>.</w:t>
      </w:r>
      <w:r w:rsidR="56F0C63F" w:rsidRPr="0F29E2FE">
        <w:rPr>
          <w:rFonts w:ascii="Aptos" w:eastAsia="Aptos" w:hAnsi="Aptos" w:cs="Aptos"/>
        </w:rPr>
        <w:t xml:space="preserve"> </w:t>
      </w:r>
      <w:r w:rsidR="12A6B406">
        <w:t xml:space="preserve">The </w:t>
      </w:r>
      <w:r w:rsidR="00237EB2">
        <w:t>FX2</w:t>
      </w:r>
      <w:r w:rsidR="12A6B406">
        <w:t xml:space="preserve"> offers variable frame rate settings, allowing up to 60 fps in 4K (for a maximum 2.5x slow-motion effect) and up to 120 fps in Full HD (for up to 5x slow motion). </w:t>
      </w:r>
      <w:r w:rsidR="72E7F899">
        <w:t>It supports</w:t>
      </w:r>
      <w:r w:rsidR="4B3CC097">
        <w:t xml:space="preserve"> Log shooting in Cine EI, Cine EI Quick, and Flexible ISO modes, offering versatile workflows for different production needs.</w:t>
      </w:r>
      <w:r w:rsidR="4A5BCBEE">
        <w:t xml:space="preserve"> </w:t>
      </w:r>
      <w:r w:rsidR="49AEEE09">
        <w:t>To</w:t>
      </w:r>
      <w:r w:rsidR="4B3CC097">
        <w:t xml:space="preserve"> further the cinematic expression of the camera, </w:t>
      </w:r>
      <w:r w:rsidR="358BB5B1">
        <w:t xml:space="preserve">creators </w:t>
      </w:r>
      <w:r w:rsidR="4B3CC097">
        <w:t xml:space="preserve">can import up to 16 </w:t>
      </w:r>
      <w:r w:rsidR="642F7596">
        <w:t xml:space="preserve">user </w:t>
      </w:r>
      <w:r w:rsidR="4B3CC097">
        <w:t xml:space="preserve">LUTs for on-camera preview, enabling precise </w:t>
      </w:r>
      <w:proofErr w:type="spellStart"/>
      <w:r w:rsidR="4B3CC097">
        <w:t>color</w:t>
      </w:r>
      <w:proofErr w:type="spellEnd"/>
      <w:r w:rsidR="4B3CC097">
        <w:t xml:space="preserve"> monitoring on set.</w:t>
      </w:r>
    </w:p>
    <w:p w14:paraId="5987F4B4" w14:textId="77777777" w:rsidR="003564FB" w:rsidRDefault="003564FB" w:rsidP="002854D2">
      <w:pPr>
        <w:spacing w:after="0" w:line="240" w:lineRule="auto"/>
        <w:jc w:val="both"/>
      </w:pPr>
    </w:p>
    <w:p w14:paraId="69A5CFEF" w14:textId="3D356062" w:rsidR="36DC93EF" w:rsidRDefault="08C03140" w:rsidP="002854D2">
      <w:pPr>
        <w:spacing w:after="0" w:line="240" w:lineRule="auto"/>
        <w:jc w:val="both"/>
      </w:pPr>
      <w:r>
        <w:t xml:space="preserve">Filmmakers </w:t>
      </w:r>
      <w:r w:rsidR="4B3CC097">
        <w:t>can also easily and quickly create in</w:t>
      </w:r>
      <w:r w:rsidR="13B12CC0">
        <w:t>-</w:t>
      </w:r>
      <w:r w:rsidR="4B3CC097">
        <w:t xml:space="preserve">camera cinematic </w:t>
      </w:r>
      <w:r w:rsidR="33632C01">
        <w:t>looks</w:t>
      </w:r>
      <w:r w:rsidR="6C955D7F">
        <w:t>, with</w:t>
      </w:r>
      <w:r w:rsidR="4B3CC097">
        <w:t xml:space="preserve"> S-</w:t>
      </w:r>
      <w:proofErr w:type="spellStart"/>
      <w:r w:rsidR="4B3CC097">
        <w:t>Cinetone</w:t>
      </w:r>
      <w:proofErr w:type="spellEnd"/>
      <w:r w:rsidR="4B3CC097">
        <w:t>™ set as the default, along with a range of Picture Profile and Creative Look presets.</w:t>
      </w:r>
      <w:r w:rsidR="4A36EB5B">
        <w:t xml:space="preserve"> </w:t>
      </w:r>
      <w:r w:rsidR="4B3CC097">
        <w:t>A de</w:t>
      </w:r>
      <w:r w:rsidR="007347E4">
        <w:t>-</w:t>
      </w:r>
      <w:r w:rsidR="4B3CC097">
        <w:t>squeeze display function is available, supporting both 1.3x and 2.0x anamorphic lenses for accurate framing.</w:t>
      </w:r>
    </w:p>
    <w:p w14:paraId="024EA50E" w14:textId="6A0380BD" w:rsidR="168894A0" w:rsidRDefault="168894A0" w:rsidP="002854D2">
      <w:pPr>
        <w:spacing w:after="0" w:line="240" w:lineRule="auto"/>
        <w:jc w:val="both"/>
        <w:rPr>
          <w:color w:val="000000" w:themeColor="text1"/>
        </w:rPr>
      </w:pPr>
    </w:p>
    <w:p w14:paraId="2B8FD10A" w14:textId="2E1C6823" w:rsidR="1BB602BA" w:rsidRDefault="5F20A4B2" w:rsidP="002854D2">
      <w:pPr>
        <w:spacing w:after="0" w:line="240" w:lineRule="auto"/>
        <w:jc w:val="both"/>
        <w:rPr>
          <w:b/>
          <w:bCs/>
        </w:rPr>
      </w:pPr>
      <w:r w:rsidRPr="3531764D">
        <w:rPr>
          <w:b/>
          <w:bCs/>
        </w:rPr>
        <w:t xml:space="preserve">Improved </w:t>
      </w:r>
      <w:r w:rsidR="008F7F2F">
        <w:rPr>
          <w:b/>
          <w:bCs/>
        </w:rPr>
        <w:t>U</w:t>
      </w:r>
      <w:r w:rsidRPr="3531764D">
        <w:rPr>
          <w:b/>
          <w:bCs/>
        </w:rPr>
        <w:t xml:space="preserve">sability </w:t>
      </w:r>
      <w:r w:rsidR="1BB602BA" w:rsidRPr="3531764D">
        <w:rPr>
          <w:b/>
          <w:bCs/>
        </w:rPr>
        <w:t xml:space="preserve">for </w:t>
      </w:r>
      <w:r w:rsidR="008F7F2F">
        <w:rPr>
          <w:b/>
          <w:bCs/>
        </w:rPr>
        <w:t>C</w:t>
      </w:r>
      <w:r w:rsidR="1BB602BA" w:rsidRPr="3531764D">
        <w:rPr>
          <w:b/>
          <w:bCs/>
        </w:rPr>
        <w:t xml:space="preserve">omfortable </w:t>
      </w:r>
      <w:r w:rsidR="008F7F2F">
        <w:rPr>
          <w:b/>
          <w:bCs/>
        </w:rPr>
        <w:t>S</w:t>
      </w:r>
      <w:r w:rsidR="1BB602BA" w:rsidRPr="3531764D">
        <w:rPr>
          <w:b/>
          <w:bCs/>
        </w:rPr>
        <w:t xml:space="preserve">olo </w:t>
      </w:r>
      <w:r w:rsidR="008F7F2F">
        <w:rPr>
          <w:b/>
          <w:bCs/>
        </w:rPr>
        <w:t>O</w:t>
      </w:r>
      <w:r w:rsidR="1BB602BA" w:rsidRPr="3531764D">
        <w:rPr>
          <w:b/>
          <w:bCs/>
        </w:rPr>
        <w:t>peration</w:t>
      </w:r>
    </w:p>
    <w:p w14:paraId="5E2A589B" w14:textId="46C5AA5C" w:rsidR="2DE65328" w:rsidRDefault="1621B2DE" w:rsidP="002854D2">
      <w:pPr>
        <w:spacing w:after="0" w:line="240" w:lineRule="auto"/>
        <w:jc w:val="both"/>
      </w:pPr>
      <w:r>
        <w:t xml:space="preserve">The </w:t>
      </w:r>
      <w:r w:rsidR="00237EB2">
        <w:t>FX2</w:t>
      </w:r>
      <w:r>
        <w:t xml:space="preserve"> features the same compact, flat-top design as Sony’s Cinema Line FX3 and FX30</w:t>
      </w:r>
      <w:r w:rsidR="6967225D">
        <w:t xml:space="preserve"> cameras</w:t>
      </w:r>
      <w:r>
        <w:t xml:space="preserve">, ensuring familiarity and compatibility across setups. Built-in mounting points (UNC 1/4-20 x3) support a cageless configuration, offering greater flexibility for rigging. An optional top handle </w:t>
      </w:r>
      <w:r w:rsidRPr="00262F2C">
        <w:t>(</w:t>
      </w:r>
      <w:r w:rsidR="00EB5A3D">
        <w:t>ILME-FX2</w:t>
      </w:r>
      <w:r>
        <w:t xml:space="preserve">) enhances </w:t>
      </w:r>
      <w:r w:rsidR="03F75975">
        <w:t xml:space="preserve">mobility and </w:t>
      </w:r>
      <w:r>
        <w:t xml:space="preserve">control, especially during handheld or dynamic shooting. Its lightweight, portable build—measuring </w:t>
      </w:r>
      <w:r w:rsidR="00AC720B">
        <w:t xml:space="preserve">approximately 5 1/8 x 3 1/8 x </w:t>
      </w:r>
      <w:r w:rsidR="007D5343">
        <w:t>4 1/8 in</w:t>
      </w:r>
      <w:r>
        <w:t xml:space="preserve"> and weighing </w:t>
      </w:r>
      <w:r w:rsidR="007347E4">
        <w:t xml:space="preserve">approximately </w:t>
      </w:r>
      <w:r w:rsidR="007D5343">
        <w:t>1 lb 8.0 oz</w:t>
      </w:r>
      <w:r>
        <w:t xml:space="preserve">—makes it ideal for solo operators or </w:t>
      </w:r>
      <w:r w:rsidR="132DCC72">
        <w:t>small crew</w:t>
      </w:r>
      <w:r>
        <w:t xml:space="preserve"> productions.</w:t>
      </w:r>
    </w:p>
    <w:p w14:paraId="00F14108" w14:textId="77777777" w:rsidR="002854D2" w:rsidRDefault="002854D2" w:rsidP="002854D2">
      <w:pPr>
        <w:spacing w:after="0" w:line="240" w:lineRule="auto"/>
        <w:jc w:val="both"/>
      </w:pPr>
    </w:p>
    <w:p w14:paraId="7FB06E48" w14:textId="661D185D" w:rsidR="53ABF297" w:rsidRDefault="2DE65328" w:rsidP="002854D2">
      <w:pPr>
        <w:spacing w:after="0" w:line="240" w:lineRule="auto"/>
        <w:jc w:val="both"/>
      </w:pPr>
      <w:r>
        <w:t>The camera offers advanced focus features designed for precision and creativity.</w:t>
      </w:r>
      <w:r w:rsidR="22DF7B0D">
        <w:t xml:space="preserve"> Its new</w:t>
      </w:r>
      <w:r>
        <w:t xml:space="preserve"> Real-time Recognition AF </w:t>
      </w:r>
      <w:r w:rsidR="00991513">
        <w:t>(auto focus)</w:t>
      </w:r>
      <w:r>
        <w:t xml:space="preserve"> delivers fast and reliable performance with improved accuracy for human subjects</w:t>
      </w:r>
      <w:r w:rsidR="0E855278">
        <w:t>, although its</w:t>
      </w:r>
      <w:r>
        <w:t xml:space="preserve"> intelligent subject recognition extends to animals, birds, vehicles, and insects, with an Auto mode available for effortless detection. For even more control, tools like</w:t>
      </w:r>
      <w:r w:rsidR="02F08C66">
        <w:t xml:space="preserve"> </w:t>
      </w:r>
      <w:r w:rsidR="70B05CC4">
        <w:t>focus breathing</w:t>
      </w:r>
      <w:r>
        <w:t xml:space="preserve"> compensation, AF Assist, and customizable autofocus transition speed and sensitivity giv</w:t>
      </w:r>
      <w:r w:rsidR="00F44931">
        <w:t>e</w:t>
      </w:r>
      <w:r>
        <w:t xml:space="preserve"> creators the flexibility to fine-tune focus for expressive, cinematic imagery</w:t>
      </w:r>
      <w:r w:rsidR="67B60EC8">
        <w:t>.</w:t>
      </w:r>
      <w:r w:rsidR="003C10BE">
        <w:t xml:space="preserve"> </w:t>
      </w:r>
      <w:r w:rsidR="53ABF297">
        <w:t xml:space="preserve">The </w:t>
      </w:r>
      <w:r w:rsidR="00F44931">
        <w:t xml:space="preserve">FX2 </w:t>
      </w:r>
      <w:r w:rsidR="53ABF297">
        <w:t xml:space="preserve">comes with Active Mode and Dynamic </w:t>
      </w:r>
      <w:r w:rsidR="68D7B40F">
        <w:t>a</w:t>
      </w:r>
      <w:r w:rsidR="53ABF297">
        <w:t>ctive Mode,</w:t>
      </w:r>
      <w:r w:rsidR="4071F17C">
        <w:t xml:space="preserve"> which </w:t>
      </w:r>
      <w:r w:rsidR="4071F17C" w:rsidDel="002006B5">
        <w:t xml:space="preserve">is </w:t>
      </w:r>
      <w:r w:rsidR="4071F17C">
        <w:t xml:space="preserve">new to the Cinema Line, and </w:t>
      </w:r>
      <w:r w:rsidR="4071F17C" w:rsidDel="002006B5">
        <w:t>are</w:t>
      </w:r>
      <w:r w:rsidR="53ABF297" w:rsidDel="002006B5">
        <w:t xml:space="preserve"> both </w:t>
      </w:r>
      <w:r w:rsidR="53ABF297">
        <w:t xml:space="preserve">designed to ensure smooth and steady handheld shooting. </w:t>
      </w:r>
    </w:p>
    <w:p w14:paraId="31CA14BA" w14:textId="32E1C22F" w:rsidR="149ED094" w:rsidRDefault="149ED094" w:rsidP="002854D2">
      <w:pPr>
        <w:spacing w:after="0" w:line="240" w:lineRule="auto"/>
        <w:jc w:val="both"/>
      </w:pPr>
    </w:p>
    <w:p w14:paraId="482C58EC" w14:textId="7E06CC85" w:rsidR="277680F2" w:rsidRDefault="64F67040" w:rsidP="002854D2">
      <w:pPr>
        <w:spacing w:after="0" w:line="240" w:lineRule="auto"/>
        <w:jc w:val="both"/>
        <w:rPr>
          <w:rFonts w:ascii="Aptos" w:eastAsia="Aptos" w:hAnsi="Aptos" w:cs="Aptos"/>
        </w:rPr>
      </w:pPr>
      <w:r w:rsidRPr="149ED094">
        <w:rPr>
          <w:rFonts w:ascii="Aptos" w:eastAsia="Aptos" w:hAnsi="Aptos" w:cs="Aptos"/>
        </w:rPr>
        <w:t>The Auto Framing feature</w:t>
      </w:r>
      <w:r w:rsidR="007E6E10">
        <w:rPr>
          <w:rFonts w:ascii="Aptos" w:eastAsia="Aptos" w:hAnsi="Aptos" w:cs="Aptos"/>
        </w:rPr>
        <w:t xml:space="preserve"> </w:t>
      </w:r>
      <w:r w:rsidRPr="149ED094">
        <w:rPr>
          <w:rFonts w:ascii="Aptos" w:eastAsia="Aptos" w:hAnsi="Aptos" w:cs="Aptos"/>
        </w:rPr>
        <w:t>automatically crops and tracks a subject to keep them in a prominent position when the camera is mounted on a tripod, producing footage that looks like it was shot by an experienced operator. The Framing Stabilizer function automatically keeps the subject in the same position within the frame, which can be useful, for example, when the camera operator is moving alongside the subject.</w:t>
      </w:r>
    </w:p>
    <w:p w14:paraId="5240E15B" w14:textId="70B458C4" w:rsidR="168894A0" w:rsidRDefault="168894A0" w:rsidP="002854D2">
      <w:pPr>
        <w:spacing w:after="0" w:line="240" w:lineRule="auto"/>
        <w:jc w:val="both"/>
      </w:pPr>
    </w:p>
    <w:p w14:paraId="420CE9F2" w14:textId="36E65661" w:rsidR="168894A0" w:rsidRDefault="55EAFB81" w:rsidP="002854D2">
      <w:pPr>
        <w:spacing w:after="0" w:line="240" w:lineRule="auto"/>
        <w:jc w:val="both"/>
      </w:pPr>
      <w:r>
        <w:t>From a still image perspective,</w:t>
      </w:r>
      <w:r w:rsidR="4BB449DD">
        <w:t xml:space="preserve"> the camera features an additional </w:t>
      </w:r>
      <w:r w:rsidR="78893FFE">
        <w:t>l</w:t>
      </w:r>
      <w:r w:rsidR="4BB449DD">
        <w:t xml:space="preserve">og shooting </w:t>
      </w:r>
      <w:r w:rsidR="02F4D37A">
        <w:t xml:space="preserve">option </w:t>
      </w:r>
      <w:r w:rsidR="4BB449DD">
        <w:t xml:space="preserve">with a newly added ‘Log shooting’ menu. This feature allows creators to shoot high-resolution 33MP stills, optimized for </w:t>
      </w:r>
      <w:proofErr w:type="spellStart"/>
      <w:r w:rsidR="4BB449DD">
        <w:t>color</w:t>
      </w:r>
      <w:proofErr w:type="spellEnd"/>
      <w:r w:rsidR="4BB449DD">
        <w:t xml:space="preserve"> grading in post-production.</w:t>
      </w:r>
      <w:r w:rsidR="41ACC0F6">
        <w:t xml:space="preserve"> </w:t>
      </w:r>
      <w:r w:rsidR="5A43F32C">
        <w:t>T</w:t>
      </w:r>
      <w:r w:rsidR="46ABA27C">
        <w:t xml:space="preserve">he </w:t>
      </w:r>
      <w:r w:rsidR="00237EB2">
        <w:t>FX2</w:t>
      </w:r>
      <w:r w:rsidR="46ABA27C">
        <w:t xml:space="preserve"> </w:t>
      </w:r>
      <w:r w:rsidR="08B7FBE9">
        <w:t xml:space="preserve">also </w:t>
      </w:r>
      <w:r w:rsidR="46ABA27C">
        <w:t xml:space="preserve">offers </w:t>
      </w:r>
      <w:r w:rsidR="404B6724">
        <w:t>smooth</w:t>
      </w:r>
      <w:r w:rsidR="46ABA27C">
        <w:t xml:space="preserve"> operation with a MOVIE/STILL mode lever, allowing for a quick switchover between still and movie shooting. Depending on the selected mode, the displayed menu items will automatically adjust. Additionally, mode selection is made </w:t>
      </w:r>
      <w:r w:rsidR="31A3005A">
        <w:t>easy</w:t>
      </w:r>
      <w:r w:rsidR="46ABA27C">
        <w:t xml:space="preserve"> with a long press of the </w:t>
      </w:r>
      <w:proofErr w:type="spellStart"/>
      <w:r w:rsidR="46ABA27C">
        <w:t>Fn</w:t>
      </w:r>
      <w:proofErr w:type="spellEnd"/>
      <w:r w:rsidR="46ABA27C">
        <w:t xml:space="preserve"> button, which recalls and changes the shooting mode.</w:t>
      </w:r>
      <w:r w:rsidR="1BB6F937">
        <w:t xml:space="preserve"> </w:t>
      </w:r>
    </w:p>
    <w:p w14:paraId="3815A11E" w14:textId="1D59ADA1" w:rsidR="168894A0" w:rsidRDefault="168894A0" w:rsidP="002854D2">
      <w:pPr>
        <w:spacing w:after="0" w:line="240" w:lineRule="auto"/>
        <w:jc w:val="both"/>
      </w:pPr>
    </w:p>
    <w:p w14:paraId="57FCE28C" w14:textId="6FC8A164" w:rsidR="0D5E196C" w:rsidRDefault="00237EB2" w:rsidP="002854D2">
      <w:pPr>
        <w:spacing w:after="0" w:line="240" w:lineRule="auto"/>
        <w:rPr>
          <w:b/>
          <w:bCs/>
          <w:color w:val="000000" w:themeColor="text1"/>
        </w:rPr>
      </w:pPr>
      <w:r>
        <w:rPr>
          <w:b/>
          <w:bCs/>
          <w:color w:val="000000" w:themeColor="text1"/>
        </w:rPr>
        <w:t>FX2</w:t>
      </w:r>
      <w:r w:rsidR="149ED094" w:rsidRPr="149ED094">
        <w:rPr>
          <w:b/>
          <w:bCs/>
          <w:color w:val="000000" w:themeColor="text1"/>
        </w:rPr>
        <w:t xml:space="preserve"> Features:</w:t>
      </w:r>
      <w:r w:rsidR="65EC0D0E" w:rsidRPr="149ED094">
        <w:rPr>
          <w:b/>
          <w:bCs/>
          <w:color w:val="000000" w:themeColor="text1"/>
        </w:rPr>
        <w:t xml:space="preserve"> </w:t>
      </w:r>
      <w:r w:rsidR="149ED094" w:rsidRPr="149ED094">
        <w:rPr>
          <w:b/>
          <w:bCs/>
          <w:color w:val="000000" w:themeColor="text1"/>
        </w:rPr>
        <w:t xml:space="preserve">Improved but Familiar </w:t>
      </w:r>
      <w:r w:rsidR="00C81F16">
        <w:rPr>
          <w:b/>
          <w:bCs/>
          <w:color w:val="000000" w:themeColor="text1"/>
        </w:rPr>
        <w:t>H</w:t>
      </w:r>
      <w:r w:rsidR="149ED094" w:rsidRPr="149ED094">
        <w:rPr>
          <w:b/>
          <w:bCs/>
          <w:color w:val="000000" w:themeColor="text1"/>
        </w:rPr>
        <w:t xml:space="preserve">ardware </w:t>
      </w:r>
      <w:r w:rsidR="00C81F16">
        <w:rPr>
          <w:b/>
          <w:bCs/>
          <w:color w:val="000000" w:themeColor="text1"/>
        </w:rPr>
        <w:t>I</w:t>
      </w:r>
      <w:r w:rsidR="149ED094" w:rsidRPr="149ED094">
        <w:rPr>
          <w:b/>
          <w:bCs/>
          <w:color w:val="000000" w:themeColor="text1"/>
        </w:rPr>
        <w:t xml:space="preserve">nherited </w:t>
      </w:r>
      <w:proofErr w:type="gramStart"/>
      <w:r w:rsidR="00C81F16">
        <w:rPr>
          <w:b/>
          <w:bCs/>
          <w:color w:val="000000" w:themeColor="text1"/>
        </w:rPr>
        <w:t>F</w:t>
      </w:r>
      <w:r w:rsidR="149ED094" w:rsidRPr="149ED094">
        <w:rPr>
          <w:b/>
          <w:bCs/>
          <w:color w:val="000000" w:themeColor="text1"/>
        </w:rPr>
        <w:t>rom</w:t>
      </w:r>
      <w:proofErr w:type="gramEnd"/>
      <w:r w:rsidR="149ED094" w:rsidRPr="149ED094">
        <w:rPr>
          <w:b/>
          <w:bCs/>
          <w:color w:val="000000" w:themeColor="text1"/>
        </w:rPr>
        <w:t xml:space="preserve"> Sony’s </w:t>
      </w:r>
      <w:r w:rsidR="00C81F16">
        <w:rPr>
          <w:b/>
          <w:bCs/>
          <w:color w:val="000000" w:themeColor="text1"/>
        </w:rPr>
        <w:t>C</w:t>
      </w:r>
      <w:r w:rsidR="149ED094" w:rsidRPr="149ED094">
        <w:rPr>
          <w:b/>
          <w:bCs/>
          <w:color w:val="000000" w:themeColor="text1"/>
        </w:rPr>
        <w:t xml:space="preserve">inema </w:t>
      </w:r>
      <w:r w:rsidR="00C81F16">
        <w:rPr>
          <w:b/>
          <w:bCs/>
          <w:color w:val="000000" w:themeColor="text1"/>
        </w:rPr>
        <w:t>C</w:t>
      </w:r>
      <w:r w:rsidR="149ED094" w:rsidRPr="149ED094">
        <w:rPr>
          <w:b/>
          <w:bCs/>
          <w:color w:val="000000" w:themeColor="text1"/>
        </w:rPr>
        <w:t>ameras</w:t>
      </w:r>
    </w:p>
    <w:p w14:paraId="135CEFB2" w14:textId="283F0111" w:rsidR="168894A0" w:rsidRDefault="168894A0" w:rsidP="002854D2">
      <w:pPr>
        <w:spacing w:after="0" w:line="240" w:lineRule="auto"/>
        <w:jc w:val="both"/>
        <w:rPr>
          <w:b/>
          <w:bCs/>
          <w:color w:val="000000" w:themeColor="text1"/>
        </w:rPr>
      </w:pPr>
    </w:p>
    <w:p w14:paraId="107530C2" w14:textId="28A96897" w:rsidR="000824D6" w:rsidRPr="00E30FC3" w:rsidRDefault="001A2E77" w:rsidP="002854D2">
      <w:pPr>
        <w:spacing w:after="0" w:line="240" w:lineRule="auto"/>
        <w:jc w:val="both"/>
      </w:pPr>
      <w:r w:rsidRPr="00E30FC3">
        <w:lastRenderedPageBreak/>
        <w:t xml:space="preserve">The </w:t>
      </w:r>
      <w:r w:rsidR="00237EB2" w:rsidRPr="00E30FC3">
        <w:t>FX2</w:t>
      </w:r>
      <w:r w:rsidRPr="00E30FC3">
        <w:t xml:space="preserve"> is equipped with a new high-resolution </w:t>
      </w:r>
      <w:r w:rsidR="1CE947D2" w:rsidRPr="00E30FC3">
        <w:t>3.68-million-dot tiltable EVF</w:t>
      </w:r>
      <w:r w:rsidR="7B4EF6DC" w:rsidRPr="00E30FC3">
        <w:rPr>
          <w:rStyle w:val="FootnoteReference"/>
        </w:rPr>
        <w:footnoteReference w:id="4"/>
      </w:r>
      <w:r w:rsidR="00C66F36" w:rsidRPr="00E30FC3">
        <w:t xml:space="preserve"> </w:t>
      </w:r>
      <w:r w:rsidR="005B7E6A" w:rsidRPr="00E30FC3">
        <w:t>(electronic view finder)</w:t>
      </w:r>
      <w:r w:rsidR="00C66F36" w:rsidRPr="00E30FC3">
        <w:t xml:space="preserve"> </w:t>
      </w:r>
      <w:r w:rsidRPr="00E30FC3">
        <w:t xml:space="preserve">designed specifically for video production, offering a wide viewing angle and enhanced immersion thanks to its included deep eyepiece. Complementing the EVF is a 3.0-type </w:t>
      </w:r>
      <w:proofErr w:type="spellStart"/>
      <w:r w:rsidRPr="00E30FC3">
        <w:t>vari</w:t>
      </w:r>
      <w:proofErr w:type="spellEnd"/>
      <w:r w:rsidRPr="00E30FC3">
        <w:t>-angle touchscreen LCD, making it easy to frame shots from virtually any angle. Intuitively arranged controls on the top panel and grip, along with tally lamps for clear recording status, support efficient on-set operation. The camera also introduces a customizable “BIG6” home screen that provides quick access to essential shooting parameters</w:t>
      </w:r>
      <w:r w:rsidR="000A1F8C" w:rsidRPr="00E30FC3">
        <w:t>,</w:t>
      </w:r>
      <w:r w:rsidRPr="00E30FC3">
        <w:t xml:space="preserve"> such as FPS, ISO, shutter speed (angle or speed), Look presets, white balance, iris, and </w:t>
      </w:r>
      <w:r w:rsidR="00F34AF4" w:rsidRPr="00E30FC3">
        <w:t>neutral-density (</w:t>
      </w:r>
      <w:r w:rsidRPr="00E30FC3">
        <w:t>ND</w:t>
      </w:r>
      <w:r w:rsidR="00F34AF4" w:rsidRPr="00E30FC3">
        <w:t>)</w:t>
      </w:r>
      <w:r w:rsidRPr="00E30FC3">
        <w:t xml:space="preserve"> filter settings. Addressing the growing demand for vertical content creation, the </w:t>
      </w:r>
      <w:r w:rsidR="00237EB2" w:rsidRPr="00E30FC3">
        <w:t>FX2</w:t>
      </w:r>
      <w:r w:rsidRPr="00E30FC3">
        <w:t xml:space="preserve"> supports vertical menu display during shooting—ideal for social media formats. The handle-equipped model further enhances professional usability with two XLR/TRS terminals and a 3.5mm stereo mic jack, enabling 4-channel, 24-bit digital audio capture.</w:t>
      </w:r>
    </w:p>
    <w:p w14:paraId="66D0122D" w14:textId="156A2FB5" w:rsidR="168894A0" w:rsidRPr="00E30FC3" w:rsidRDefault="168894A0" w:rsidP="002854D2">
      <w:pPr>
        <w:spacing w:after="0" w:line="240" w:lineRule="auto"/>
        <w:jc w:val="both"/>
        <w:rPr>
          <w:i/>
          <w:iCs/>
        </w:rPr>
      </w:pPr>
    </w:p>
    <w:p w14:paraId="6A93157E" w14:textId="3FF66FE7" w:rsidR="7B4EF6DC" w:rsidRPr="00E30FC3" w:rsidRDefault="7B4EF6DC" w:rsidP="002854D2">
      <w:pPr>
        <w:spacing w:after="0" w:line="240" w:lineRule="auto"/>
        <w:jc w:val="both"/>
      </w:pPr>
      <w:r w:rsidRPr="00E30FC3">
        <w:t>The camera offers extensive expandability and connectivity options, including an HDMI Type-A terminal capable of outputting up to 4K 60p 4:2:2 10-bit video and 16-bit RAW</w:t>
      </w:r>
      <w:r w:rsidRPr="00E30FC3">
        <w:rPr>
          <w:rStyle w:val="FootnoteReference"/>
        </w:rPr>
        <w:footnoteReference w:id="5"/>
      </w:r>
      <w:r w:rsidRPr="00E30FC3">
        <w:t xml:space="preserve"> for high-end recording and monitoring. For seamless data transfer and remote control, it supports dual-band Wi-Fi (2.4 GHz and 5 GHz</w:t>
      </w:r>
      <w:r w:rsidRPr="00E30FC3">
        <w:rPr>
          <w:rStyle w:val="FootnoteReference"/>
        </w:rPr>
        <w:footnoteReference w:id="6"/>
      </w:r>
      <w:r w:rsidRPr="00E30FC3">
        <w:t>) as well as wired LAN via a compatible adapter</w:t>
      </w:r>
      <w:r w:rsidRPr="00E30FC3">
        <w:rPr>
          <w:rStyle w:val="FootnoteReference"/>
        </w:rPr>
        <w:footnoteReference w:id="7"/>
      </w:r>
      <w:r w:rsidRPr="00E30FC3">
        <w:t xml:space="preserve">. Additionally, the USB Type-C port enables </w:t>
      </w:r>
      <w:r w:rsidR="42102092" w:rsidRPr="00E30FC3">
        <w:t>Super</w:t>
      </w:r>
      <w:r w:rsidR="3BC63ED5" w:rsidRPr="00E30FC3">
        <w:t>Sp</w:t>
      </w:r>
      <w:r w:rsidR="42102092" w:rsidRPr="00E30FC3">
        <w:t>eed USB</w:t>
      </w:r>
      <w:r w:rsidR="00252D94" w:rsidRPr="00E30FC3">
        <w:t xml:space="preserve"> up to</w:t>
      </w:r>
      <w:r w:rsidR="42102092" w:rsidRPr="00E30FC3">
        <w:t xml:space="preserve"> 10Gbps </w:t>
      </w:r>
      <w:r w:rsidR="5EB0AEF0" w:rsidRPr="00E30FC3">
        <w:t>data transfers</w:t>
      </w:r>
      <w:r w:rsidRPr="00E30FC3">
        <w:t xml:space="preserve"> and</w:t>
      </w:r>
      <w:r w:rsidR="4BB4D5CC" w:rsidRPr="00E30FC3">
        <w:t xml:space="preserve"> </w:t>
      </w:r>
      <w:r w:rsidR="00F91E4E" w:rsidRPr="00E30FC3">
        <w:t xml:space="preserve">supports </w:t>
      </w:r>
      <w:r w:rsidR="4BB4D5CC" w:rsidRPr="00E30FC3">
        <w:t>US</w:t>
      </w:r>
      <w:r w:rsidR="4854D476" w:rsidRPr="00E30FC3">
        <w:t xml:space="preserve">B </w:t>
      </w:r>
      <w:r w:rsidR="00F91E4E" w:rsidRPr="00E30FC3">
        <w:t>P</w:t>
      </w:r>
      <w:r w:rsidRPr="00E30FC3">
        <w:t xml:space="preserve">ower </w:t>
      </w:r>
      <w:r w:rsidR="00F91E4E" w:rsidRPr="00E30FC3">
        <w:t>D</w:t>
      </w:r>
      <w:r w:rsidRPr="00E30FC3">
        <w:t>elivery</w:t>
      </w:r>
      <w:r w:rsidR="00F91E4E" w:rsidRPr="00E30FC3">
        <w:t xml:space="preserve"> (PD)</w:t>
      </w:r>
      <w:r w:rsidR="00653434" w:rsidRPr="00E30FC3">
        <w:rPr>
          <w:vertAlign w:val="subscript"/>
        </w:rPr>
        <w:t>8</w:t>
      </w:r>
      <w:r w:rsidRPr="00E30FC3">
        <w:t xml:space="preserve">, while built-in USB and network streaming support </w:t>
      </w:r>
      <w:r w:rsidR="161ABC07" w:rsidRPr="00E30FC3">
        <w:t>enable</w:t>
      </w:r>
      <w:r w:rsidRPr="00E30FC3">
        <w:t>s live broadcasting and remote production workflows</w:t>
      </w:r>
      <w:r w:rsidRPr="00E30FC3">
        <w:rPr>
          <w:rStyle w:val="FootnoteReference"/>
        </w:rPr>
        <w:footnoteReference w:id="8"/>
      </w:r>
      <w:r w:rsidRPr="00E30FC3">
        <w:t>.</w:t>
      </w:r>
    </w:p>
    <w:p w14:paraId="6F744E95" w14:textId="079D129D" w:rsidR="168894A0" w:rsidRPr="006A795F" w:rsidRDefault="168894A0" w:rsidP="002854D2">
      <w:pPr>
        <w:spacing w:after="0" w:line="240" w:lineRule="auto"/>
        <w:jc w:val="both"/>
      </w:pPr>
    </w:p>
    <w:p w14:paraId="58FD7EFD" w14:textId="216F8C68" w:rsidR="168894A0" w:rsidRPr="006A795F" w:rsidRDefault="168894A0" w:rsidP="002854D2">
      <w:pPr>
        <w:spacing w:after="0" w:line="240" w:lineRule="auto"/>
        <w:jc w:val="both"/>
      </w:pPr>
    </w:p>
    <w:p w14:paraId="519DED40" w14:textId="6D5D6C8F" w:rsidR="168894A0" w:rsidRPr="006A795F" w:rsidRDefault="0D5E196C" w:rsidP="002854D2">
      <w:pPr>
        <w:spacing w:after="0" w:line="240" w:lineRule="auto"/>
        <w:jc w:val="both"/>
        <w:rPr>
          <w:b/>
          <w:bCs/>
        </w:rPr>
      </w:pPr>
      <w:r w:rsidRPr="006A795F">
        <w:rPr>
          <w:b/>
          <w:bCs/>
        </w:rPr>
        <w:t xml:space="preserve">Social </w:t>
      </w:r>
      <w:r w:rsidR="00DB3BF7" w:rsidRPr="006A795F">
        <w:rPr>
          <w:b/>
          <w:bCs/>
        </w:rPr>
        <w:t>R</w:t>
      </w:r>
      <w:r w:rsidRPr="006A795F">
        <w:rPr>
          <w:b/>
          <w:bCs/>
        </w:rPr>
        <w:t>esponsibility</w:t>
      </w:r>
    </w:p>
    <w:p w14:paraId="1C78E33B" w14:textId="01C9F769" w:rsidR="6F73A1AE" w:rsidRPr="00E30FC3" w:rsidRDefault="6F73A1AE" w:rsidP="002854D2">
      <w:pPr>
        <w:spacing w:after="0" w:line="240" w:lineRule="auto"/>
      </w:pPr>
      <w:r w:rsidRPr="00E30FC3">
        <w:t xml:space="preserve">Aligned with Sony's </w:t>
      </w:r>
      <w:r w:rsidR="00A160B4" w:rsidRPr="00E30FC3">
        <w:t>global environment plan,</w:t>
      </w:r>
      <w:r w:rsidR="00CD1A9B" w:rsidRPr="00E30FC3">
        <w:t xml:space="preserve"> </w:t>
      </w:r>
      <w:r w:rsidRPr="00E30FC3">
        <w:t>'Road to Zero', this product supports the company's vision for achieving a zero environmental footprint by 2050. The manufacturing process reflects this commitment through facilities powered entirely by renewable energy sources</w:t>
      </w:r>
      <w:r w:rsidRPr="00E30FC3">
        <w:rPr>
          <w:rStyle w:val="FootnoteReference"/>
        </w:rPr>
        <w:footnoteReference w:id="9"/>
      </w:r>
      <w:r w:rsidRPr="00E30FC3">
        <w:t>.</w:t>
      </w:r>
    </w:p>
    <w:p w14:paraId="783D7513" w14:textId="77777777" w:rsidR="002854D2" w:rsidRPr="00E30FC3" w:rsidRDefault="002854D2" w:rsidP="002854D2">
      <w:pPr>
        <w:spacing w:after="0" w:line="240" w:lineRule="auto"/>
      </w:pPr>
    </w:p>
    <w:p w14:paraId="5261B3ED" w14:textId="677F0AC6" w:rsidR="184F7ED9" w:rsidRPr="006A795F" w:rsidRDefault="184F7ED9" w:rsidP="002854D2">
      <w:pPr>
        <w:spacing w:after="0" w:line="240" w:lineRule="auto"/>
      </w:pPr>
      <w:r w:rsidRPr="00E30FC3">
        <w:t>The camera system incorporates comprehensive accessibility options</w:t>
      </w:r>
      <w:r w:rsidR="00DB3BF7" w:rsidRPr="00E30FC3">
        <w:t>,</w:t>
      </w:r>
      <w:r w:rsidRPr="00E30FC3">
        <w:t xml:space="preserve"> including a Screen Reader function</w:t>
      </w:r>
      <w:r w:rsidRPr="00E30FC3">
        <w:rPr>
          <w:rStyle w:val="FootnoteReference"/>
        </w:rPr>
        <w:footnoteReference w:id="10"/>
      </w:r>
      <w:r w:rsidRPr="00E30FC3">
        <w:t xml:space="preserve"> and Display Magnification</w:t>
      </w:r>
      <w:r w:rsidR="00DB3BF7" w:rsidRPr="00E30FC3">
        <w:t>,</w:t>
      </w:r>
      <w:r w:rsidRPr="00E30FC3">
        <w:t xml:space="preserve"> to support visually impaired users across an expanded range of menu items. Additional intuitive controls enhance usability for all shooters, featuring:</w:t>
      </w:r>
      <w:r w:rsidRPr="00E30FC3">
        <w:br/>
      </w:r>
      <w:r w:rsidRPr="006A795F">
        <w:t>• Real-time recognition autofocus that reduces manual adjustments</w:t>
      </w:r>
      <w:r w:rsidRPr="00E30FC3">
        <w:br/>
      </w:r>
      <w:r w:rsidRPr="006A795F">
        <w:lastRenderedPageBreak/>
        <w:t>• Streamlined touch interface operations for direct menu navigation</w:t>
      </w:r>
      <w:r w:rsidRPr="00E30FC3">
        <w:br/>
      </w:r>
      <w:r w:rsidRPr="006A795F">
        <w:t>• Tactile button design with clear differentiation</w:t>
      </w:r>
      <w:r w:rsidRPr="00E30FC3">
        <w:br/>
      </w:r>
      <w:r w:rsidRPr="006A795F">
        <w:t>These inclusive design elements ensure professional imaging tools remain accessible to creators of all abilities while maintaining full operational capability</w:t>
      </w:r>
    </w:p>
    <w:p w14:paraId="5802F2E5" w14:textId="0F5564A7" w:rsidR="168894A0" w:rsidRPr="006A795F" w:rsidRDefault="168894A0" w:rsidP="002854D2">
      <w:pPr>
        <w:spacing w:after="0" w:line="240" w:lineRule="auto"/>
        <w:jc w:val="both"/>
      </w:pPr>
    </w:p>
    <w:p w14:paraId="069600BA" w14:textId="020843D8" w:rsidR="49F297D7" w:rsidRPr="006A795F" w:rsidRDefault="3505F3BE" w:rsidP="002854D2">
      <w:pPr>
        <w:spacing w:after="0" w:line="240" w:lineRule="auto"/>
        <w:jc w:val="both"/>
      </w:pPr>
      <w:r w:rsidRPr="006A795F">
        <w:t xml:space="preserve">The </w:t>
      </w:r>
      <w:r w:rsidR="00237EB2" w:rsidRPr="006A795F">
        <w:t>FX2</w:t>
      </w:r>
      <w:r w:rsidRPr="006A795F">
        <w:t xml:space="preserve"> will be available </w:t>
      </w:r>
      <w:r w:rsidR="009C0C0B" w:rsidRPr="006A795F">
        <w:t>early August</w:t>
      </w:r>
      <w:r w:rsidR="000772EC" w:rsidRPr="006A795F">
        <w:t xml:space="preserve"> for a suggested retail price of $</w:t>
      </w:r>
      <w:r w:rsidR="009C0C0B" w:rsidRPr="006A795F">
        <w:t>2,699.99</w:t>
      </w:r>
      <w:r w:rsidR="008700B8" w:rsidRPr="006A795F">
        <w:t xml:space="preserve"> </w:t>
      </w:r>
      <w:r w:rsidR="000772EC" w:rsidRPr="006A795F">
        <w:t>USD and $</w:t>
      </w:r>
      <w:r w:rsidR="009C0C0B" w:rsidRPr="006A795F">
        <w:t>3,499.99</w:t>
      </w:r>
      <w:r w:rsidR="008700B8" w:rsidRPr="006A795F">
        <w:t xml:space="preserve"> </w:t>
      </w:r>
      <w:r w:rsidR="000772EC" w:rsidRPr="006A795F">
        <w:t>CAD body only or $</w:t>
      </w:r>
      <w:r w:rsidR="009C0C0B" w:rsidRPr="006A795F">
        <w:t>3</w:t>
      </w:r>
      <w:r w:rsidR="00B34182" w:rsidRPr="006A795F">
        <w:t>,</w:t>
      </w:r>
      <w:r w:rsidR="009C0C0B" w:rsidRPr="006A795F">
        <w:t>099.99</w:t>
      </w:r>
      <w:r w:rsidR="008700B8" w:rsidRPr="006A795F">
        <w:t xml:space="preserve"> </w:t>
      </w:r>
      <w:r w:rsidR="00B54B9B" w:rsidRPr="006A795F">
        <w:t>USD and $</w:t>
      </w:r>
      <w:r w:rsidR="009C0C0B" w:rsidRPr="006A795F">
        <w:t>3,999.99</w:t>
      </w:r>
      <w:r w:rsidR="008700B8" w:rsidRPr="006A795F">
        <w:t xml:space="preserve"> </w:t>
      </w:r>
      <w:r w:rsidR="00B54B9B" w:rsidRPr="006A795F">
        <w:t xml:space="preserve">CAD with </w:t>
      </w:r>
      <w:r w:rsidR="00EB5A3D" w:rsidRPr="006A795F">
        <w:t>XLR</w:t>
      </w:r>
      <w:r w:rsidR="00B54B9B" w:rsidRPr="006A795F">
        <w:t xml:space="preserve"> handle. It will be sold directly through Sony and at a variety of Sony’s authorized dealers throughout North America</w:t>
      </w:r>
      <w:r w:rsidR="00CE648B" w:rsidRPr="006A795F">
        <w:t>.</w:t>
      </w:r>
    </w:p>
    <w:p w14:paraId="677A91D3" w14:textId="77777777" w:rsidR="00C057FB" w:rsidRPr="006A795F" w:rsidRDefault="00C057FB" w:rsidP="002854D2">
      <w:pPr>
        <w:spacing w:after="0" w:line="240" w:lineRule="auto"/>
        <w:jc w:val="both"/>
      </w:pPr>
    </w:p>
    <w:p w14:paraId="312D7994" w14:textId="67C672AD" w:rsidR="00EA7DA5" w:rsidRDefault="00C057FB" w:rsidP="002854D2">
      <w:pPr>
        <w:spacing w:after="0" w:line="240" w:lineRule="auto"/>
        <w:jc w:val="both"/>
        <w:rPr>
          <w:color w:val="404040" w:themeColor="text1" w:themeTint="BF"/>
        </w:rPr>
      </w:pPr>
      <w:r w:rsidRPr="006A795F">
        <w:t>FX2</w:t>
      </w:r>
      <w:r w:rsidR="00EA7DA5" w:rsidRPr="006A795F">
        <w:t xml:space="preserve"> (</w:t>
      </w:r>
      <w:r w:rsidR="00EB5A3D" w:rsidRPr="006A795F">
        <w:t xml:space="preserve">ILME-FX2B </w:t>
      </w:r>
      <w:r w:rsidR="00EA7DA5" w:rsidRPr="006A795F">
        <w:t xml:space="preserve">body only): </w:t>
      </w:r>
      <w:hyperlink r:id="rId11" w:tgtFrame="_blank" w:tooltip="https://electronics.sony.com/imaging/interchangeable-lens-cameras/all-interchangeable-lens-cameras/p/ilmefx2b" w:history="1">
        <w:r w:rsidR="00EA7DA5" w:rsidRPr="00EA7DA5">
          <w:rPr>
            <w:rStyle w:val="Hyperlink"/>
          </w:rPr>
          <w:t>https://electronics.sony.com/imaging/interchangeable-lens-cameras/all-interchangeable-lens-cameras/p/ilmefx2b</w:t>
        </w:r>
      </w:hyperlink>
    </w:p>
    <w:p w14:paraId="2060B2F0" w14:textId="77777777" w:rsidR="00EA7DA5" w:rsidRDefault="00EA7DA5" w:rsidP="002854D2">
      <w:pPr>
        <w:spacing w:after="0" w:line="240" w:lineRule="auto"/>
        <w:jc w:val="both"/>
        <w:rPr>
          <w:color w:val="404040" w:themeColor="text1" w:themeTint="BF"/>
        </w:rPr>
      </w:pPr>
    </w:p>
    <w:p w14:paraId="7BAC83EA" w14:textId="1384F8E5" w:rsidR="00C057FB" w:rsidRDefault="00EA7DA5" w:rsidP="00117401">
      <w:pPr>
        <w:spacing w:after="0" w:line="240" w:lineRule="auto"/>
        <w:rPr>
          <w:color w:val="404040" w:themeColor="text1" w:themeTint="BF"/>
        </w:rPr>
      </w:pPr>
      <w:r>
        <w:rPr>
          <w:color w:val="404040" w:themeColor="text1" w:themeTint="BF"/>
        </w:rPr>
        <w:t>FX2 (</w:t>
      </w:r>
      <w:r w:rsidR="00EB5A3D">
        <w:rPr>
          <w:color w:val="404040" w:themeColor="text1" w:themeTint="BF"/>
        </w:rPr>
        <w:t xml:space="preserve">ILME-FX2 </w:t>
      </w:r>
      <w:r>
        <w:rPr>
          <w:color w:val="404040" w:themeColor="text1" w:themeTint="BF"/>
        </w:rPr>
        <w:t xml:space="preserve">with XLR handle): </w:t>
      </w:r>
      <w:hyperlink r:id="rId12" w:tgtFrame="_blank" w:tooltip="https://electronics.sony.com/imaging/interchangeable-lens-cameras/all-interchangeable-lens-cameras/p/ilmefx2" w:history="1">
        <w:r w:rsidRPr="00EA7DA5">
          <w:rPr>
            <w:rStyle w:val="Hyperlink"/>
          </w:rPr>
          <w:t>https://electronics.sony.com/imaging/interchangeable-lens-cameras/all-interchangeable-lens-cameras/p/ilmefx2</w:t>
        </w:r>
      </w:hyperlink>
      <w:r w:rsidR="00C057FB">
        <w:rPr>
          <w:color w:val="404040" w:themeColor="text1" w:themeTint="BF"/>
        </w:rPr>
        <w:t xml:space="preserve"> </w:t>
      </w:r>
    </w:p>
    <w:p w14:paraId="3E45E0F5" w14:textId="68148177" w:rsidR="168894A0" w:rsidRDefault="168894A0" w:rsidP="002854D2">
      <w:pPr>
        <w:spacing w:after="0" w:line="240" w:lineRule="auto"/>
        <w:jc w:val="both"/>
        <w:rPr>
          <w:color w:val="404040" w:themeColor="text1" w:themeTint="BF"/>
        </w:rPr>
      </w:pPr>
    </w:p>
    <w:p w14:paraId="023912D6" w14:textId="74F4D6B7" w:rsidR="347C6B92" w:rsidRDefault="347C6B92" w:rsidP="002854D2">
      <w:pPr>
        <w:spacing w:after="0" w:line="240" w:lineRule="auto"/>
        <w:jc w:val="both"/>
        <w:rPr>
          <w:rFonts w:ascii="Aptos" w:eastAsia="MS Mincho" w:hAnsi="Aptos" w:cs="Arial"/>
          <w:color w:val="404040" w:themeColor="text1" w:themeTint="BF"/>
        </w:rPr>
      </w:pPr>
      <w:r w:rsidRPr="0F29E2FE">
        <w:rPr>
          <w:color w:val="404040" w:themeColor="text1" w:themeTint="BF"/>
        </w:rPr>
        <w:t xml:space="preserve">For more information about Cinema Line, please go to </w:t>
      </w:r>
      <w:r w:rsidR="00E17099">
        <w:rPr>
          <w:color w:val="404040" w:themeColor="text1" w:themeTint="BF"/>
        </w:rPr>
        <w:t>sonycine.com</w:t>
      </w:r>
      <w:r w:rsidRPr="0F29E2FE">
        <w:rPr>
          <w:color w:val="404040" w:themeColor="text1" w:themeTint="BF"/>
        </w:rPr>
        <w:t xml:space="preserve"> or follow us on </w:t>
      </w:r>
      <w:proofErr w:type="spellStart"/>
      <w:r w:rsidR="00E17099">
        <w:rPr>
          <w:color w:val="404040" w:themeColor="text1" w:themeTint="BF"/>
        </w:rPr>
        <w:t>sonycine</w:t>
      </w:r>
      <w:proofErr w:type="spellEnd"/>
      <w:r w:rsidR="30BF1DB6" w:rsidRPr="0F29E2FE">
        <w:rPr>
          <w:color w:val="404040" w:themeColor="text1" w:themeTint="BF"/>
        </w:rPr>
        <w:t xml:space="preserve">. </w:t>
      </w:r>
      <w:r w:rsidR="00D40F62">
        <w:rPr>
          <w:color w:val="404040" w:themeColor="text1" w:themeTint="BF"/>
        </w:rPr>
        <w:t>A product</w:t>
      </w:r>
      <w:r w:rsidR="30BF1DB6" w:rsidRPr="0F29E2FE">
        <w:rPr>
          <w:color w:val="404040" w:themeColor="text1" w:themeTint="BF"/>
        </w:rPr>
        <w:t xml:space="preserve"> overview </w:t>
      </w:r>
      <w:r w:rsidR="00D40F62">
        <w:rPr>
          <w:color w:val="404040" w:themeColor="text1" w:themeTint="BF"/>
        </w:rPr>
        <w:t xml:space="preserve">video can be seen </w:t>
      </w:r>
      <w:r w:rsidR="30BF1DB6" w:rsidRPr="0F29E2FE">
        <w:rPr>
          <w:color w:val="404040" w:themeColor="text1" w:themeTint="BF"/>
        </w:rPr>
        <w:t xml:space="preserve">at </w:t>
      </w:r>
      <w:hyperlink r:id="rId13" w:history="1">
        <w:r w:rsidR="30BF1DB6" w:rsidRPr="0F29E2FE">
          <w:rPr>
            <w:rStyle w:val="Hyperlink"/>
            <w:rFonts w:ascii="Aptos" w:eastAsia="MS Mincho" w:hAnsi="Aptos" w:cs="Arial"/>
            <w:color w:val="404040" w:themeColor="text1" w:themeTint="BF"/>
          </w:rPr>
          <w:t>https://youtu.be/o-SZCS4SgRw</w:t>
        </w:r>
      </w:hyperlink>
    </w:p>
    <w:p w14:paraId="20EA93D7" w14:textId="78F9CD58" w:rsidR="168894A0" w:rsidRDefault="168894A0" w:rsidP="002854D2">
      <w:pPr>
        <w:spacing w:after="0" w:line="240" w:lineRule="auto"/>
        <w:jc w:val="both"/>
        <w:rPr>
          <w:color w:val="000000" w:themeColor="text1"/>
        </w:rPr>
      </w:pPr>
    </w:p>
    <w:p w14:paraId="464CC3C5" w14:textId="69A9149D" w:rsidR="00757D33" w:rsidRDefault="164B86D3" w:rsidP="002854D2">
      <w:pPr>
        <w:pStyle w:val="NoSpacing"/>
        <w:spacing w:line="240" w:lineRule="auto"/>
        <w:jc w:val="both"/>
        <w:rPr>
          <w:color w:val="000000" w:themeColor="text1"/>
        </w:rPr>
      </w:pPr>
      <w:r w:rsidRPr="168894A0">
        <w:rPr>
          <w:color w:val="000000" w:themeColor="text1"/>
          <w:lang w:val="en-US"/>
        </w:rPr>
        <w:t xml:space="preserve"> </w:t>
      </w:r>
    </w:p>
    <w:p w14:paraId="222DB58E" w14:textId="73F63F08" w:rsidR="00757D33" w:rsidRDefault="164B86D3" w:rsidP="002854D2">
      <w:pPr>
        <w:spacing w:after="0" w:line="240" w:lineRule="auto"/>
        <w:jc w:val="both"/>
        <w:rPr>
          <w:color w:val="0E101A"/>
        </w:rPr>
      </w:pPr>
      <w:r w:rsidRPr="168894A0">
        <w:rPr>
          <w:color w:val="0E101A"/>
          <w:lang w:val="en-US"/>
        </w:rPr>
        <w:t>###</w:t>
      </w:r>
    </w:p>
    <w:p w14:paraId="4444A37F" w14:textId="7F569F69" w:rsidR="00757D33" w:rsidRDefault="00757D33" w:rsidP="002854D2">
      <w:pPr>
        <w:spacing w:after="0" w:line="240" w:lineRule="auto"/>
        <w:jc w:val="both"/>
        <w:rPr>
          <w:color w:val="000000" w:themeColor="text1"/>
        </w:rPr>
      </w:pPr>
    </w:p>
    <w:p w14:paraId="78A87630" w14:textId="3AA080FC" w:rsidR="00757D33" w:rsidRDefault="00757D33" w:rsidP="002854D2">
      <w:pPr>
        <w:spacing w:after="0" w:line="240" w:lineRule="auto"/>
        <w:jc w:val="both"/>
        <w:rPr>
          <w:color w:val="000000" w:themeColor="text1"/>
        </w:rPr>
      </w:pPr>
    </w:p>
    <w:p w14:paraId="23D4CD21" w14:textId="77777777" w:rsidR="00366468" w:rsidRPr="00AA34D0" w:rsidRDefault="00366468" w:rsidP="00366468">
      <w:pPr>
        <w:spacing w:after="0" w:line="240" w:lineRule="auto"/>
        <w:jc w:val="both"/>
        <w:rPr>
          <w:b/>
          <w:bCs/>
          <w:color w:val="000000" w:themeColor="text1"/>
        </w:rPr>
      </w:pPr>
      <w:r w:rsidRPr="00AA34D0">
        <w:rPr>
          <w:b/>
          <w:bCs/>
          <w:color w:val="000000" w:themeColor="text1"/>
        </w:rPr>
        <w:t xml:space="preserve">About Sony Electronics Inc.   </w:t>
      </w:r>
    </w:p>
    <w:p w14:paraId="35CE2D9A" w14:textId="77777777" w:rsidR="00366468" w:rsidRPr="00366468" w:rsidRDefault="00366468" w:rsidP="00366468">
      <w:pPr>
        <w:spacing w:after="0" w:line="240" w:lineRule="auto"/>
        <w:jc w:val="both"/>
        <w:rPr>
          <w:color w:val="000000" w:themeColor="text1"/>
        </w:rPr>
      </w:pPr>
    </w:p>
    <w:p w14:paraId="0D647E62" w14:textId="41B832C7" w:rsidR="00E44301" w:rsidRDefault="00366468" w:rsidP="00366468">
      <w:pPr>
        <w:spacing w:after="0" w:line="240" w:lineRule="auto"/>
        <w:jc w:val="both"/>
        <w:rPr>
          <w:color w:val="000000" w:themeColor="text1"/>
        </w:rPr>
      </w:pPr>
      <w:r w:rsidRPr="00366468">
        <w:rPr>
          <w:color w:val="000000" w:themeColor="text1"/>
        </w:rPr>
        <w:t>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http://www.sony.com/news for more information.</w:t>
      </w:r>
    </w:p>
    <w:p w14:paraId="5D618A63" w14:textId="2AB88A5B" w:rsidR="00757D33" w:rsidRDefault="00757D33" w:rsidP="002854D2">
      <w:pPr>
        <w:spacing w:after="0" w:line="240" w:lineRule="auto"/>
        <w:jc w:val="both"/>
        <w:rPr>
          <w:color w:val="000000" w:themeColor="text1"/>
        </w:rPr>
      </w:pPr>
    </w:p>
    <w:p w14:paraId="2CDC05DD" w14:textId="55C1BF20" w:rsidR="00757D33" w:rsidRDefault="164B86D3" w:rsidP="002854D2">
      <w:pPr>
        <w:spacing w:after="0" w:line="240" w:lineRule="auto"/>
        <w:jc w:val="both"/>
        <w:rPr>
          <w:color w:val="000000" w:themeColor="text1"/>
        </w:rPr>
      </w:pPr>
      <w:r w:rsidRPr="168894A0">
        <w:rPr>
          <w:color w:val="000000" w:themeColor="text1"/>
          <w:lang w:val="en-US"/>
        </w:rPr>
        <w:t xml:space="preserve"> </w:t>
      </w:r>
    </w:p>
    <w:p w14:paraId="497A46FD" w14:textId="49644527" w:rsidR="00757D33" w:rsidRDefault="00757D33" w:rsidP="002854D2">
      <w:pPr>
        <w:spacing w:after="0" w:line="240" w:lineRule="auto"/>
        <w:jc w:val="both"/>
        <w:rPr>
          <w:color w:val="000000" w:themeColor="text1"/>
        </w:rPr>
      </w:pPr>
    </w:p>
    <w:p w14:paraId="5E5787A5" w14:textId="4C5EFBEE" w:rsidR="00757D33" w:rsidRDefault="00757D33" w:rsidP="002854D2">
      <w:pPr>
        <w:spacing w:after="0" w:line="240" w:lineRule="auto"/>
        <w:jc w:val="both"/>
      </w:pPr>
    </w:p>
    <w:sectPr w:rsidR="00757D33">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DB62" w14:textId="77777777" w:rsidR="00F54F61" w:rsidRDefault="00F54F61">
      <w:pPr>
        <w:spacing w:after="0" w:line="240" w:lineRule="auto"/>
      </w:pPr>
      <w:r>
        <w:separator/>
      </w:r>
    </w:p>
  </w:endnote>
  <w:endnote w:type="continuationSeparator" w:id="0">
    <w:p w14:paraId="7F8FAB87" w14:textId="77777777" w:rsidR="00F54F61" w:rsidRDefault="00F54F61">
      <w:pPr>
        <w:spacing w:after="0" w:line="240" w:lineRule="auto"/>
      </w:pPr>
      <w:r>
        <w:continuationSeparator/>
      </w:r>
    </w:p>
  </w:endnote>
  <w:endnote w:type="continuationNotice" w:id="1">
    <w:p w14:paraId="3324F291" w14:textId="77777777" w:rsidR="00F54F61" w:rsidRDefault="00F54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SST Light">
    <w:altName w:val="Calibri"/>
    <w:panose1 w:val="020B0304030504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8894A0" w14:paraId="6EA32195" w14:textId="77777777" w:rsidTr="168894A0">
      <w:trPr>
        <w:trHeight w:val="300"/>
      </w:trPr>
      <w:tc>
        <w:tcPr>
          <w:tcW w:w="3005" w:type="dxa"/>
        </w:tcPr>
        <w:p w14:paraId="2CFB18E2" w14:textId="7578DB6E" w:rsidR="168894A0" w:rsidRDefault="168894A0" w:rsidP="168894A0">
          <w:pPr>
            <w:pStyle w:val="Header"/>
            <w:ind w:left="-115"/>
          </w:pPr>
        </w:p>
      </w:tc>
      <w:tc>
        <w:tcPr>
          <w:tcW w:w="3005" w:type="dxa"/>
        </w:tcPr>
        <w:p w14:paraId="619612C2" w14:textId="452620A1" w:rsidR="168894A0" w:rsidRDefault="168894A0" w:rsidP="168894A0">
          <w:pPr>
            <w:pStyle w:val="Header"/>
            <w:jc w:val="center"/>
          </w:pPr>
        </w:p>
      </w:tc>
      <w:tc>
        <w:tcPr>
          <w:tcW w:w="3005" w:type="dxa"/>
        </w:tcPr>
        <w:p w14:paraId="636561FC" w14:textId="2CA3BE04" w:rsidR="168894A0" w:rsidRDefault="168894A0" w:rsidP="168894A0">
          <w:pPr>
            <w:pStyle w:val="Header"/>
            <w:ind w:right="-115"/>
            <w:jc w:val="right"/>
          </w:pPr>
          <w:r>
            <w:fldChar w:fldCharType="begin"/>
          </w:r>
          <w:r>
            <w:instrText>PAGE</w:instrText>
          </w:r>
          <w:r>
            <w:fldChar w:fldCharType="separate"/>
          </w:r>
          <w:r w:rsidR="00C60F8C">
            <w:rPr>
              <w:noProof/>
            </w:rPr>
            <w:t>1</w:t>
          </w:r>
          <w:r>
            <w:fldChar w:fldCharType="end"/>
          </w:r>
        </w:p>
      </w:tc>
    </w:tr>
  </w:tbl>
  <w:p w14:paraId="578F611A" w14:textId="0F7FA555" w:rsidR="168894A0" w:rsidRDefault="168894A0" w:rsidP="16889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DD2E" w14:textId="77777777" w:rsidR="00F54F61" w:rsidRDefault="00F54F61">
      <w:pPr>
        <w:spacing w:after="0" w:line="240" w:lineRule="auto"/>
      </w:pPr>
      <w:r>
        <w:separator/>
      </w:r>
    </w:p>
  </w:footnote>
  <w:footnote w:type="continuationSeparator" w:id="0">
    <w:p w14:paraId="59B48D95" w14:textId="77777777" w:rsidR="00F54F61" w:rsidRDefault="00F54F61">
      <w:pPr>
        <w:spacing w:after="0" w:line="240" w:lineRule="auto"/>
      </w:pPr>
      <w:r>
        <w:continuationSeparator/>
      </w:r>
    </w:p>
  </w:footnote>
  <w:footnote w:type="continuationNotice" w:id="1">
    <w:p w14:paraId="1F20F725" w14:textId="77777777" w:rsidR="00F54F61" w:rsidRDefault="00F54F61">
      <w:pPr>
        <w:spacing w:after="0" w:line="240" w:lineRule="auto"/>
      </w:pPr>
    </w:p>
  </w:footnote>
  <w:footnote w:id="2">
    <w:p w14:paraId="00899FDC" w14:textId="10EFC9FE" w:rsidR="0F29E2FE" w:rsidRDefault="0F29E2FE" w:rsidP="4BAC046C">
      <w:pPr>
        <w:pStyle w:val="FootnoteText"/>
      </w:pPr>
      <w:r w:rsidRPr="0F29E2FE">
        <w:rPr>
          <w:rStyle w:val="FootnoteReference"/>
        </w:rPr>
        <w:footnoteRef/>
      </w:r>
      <w:r w:rsidR="4BAC046C">
        <w:t xml:space="preserve"> </w:t>
      </w:r>
      <w:r w:rsidR="4BAC046C" w:rsidRPr="4BAC046C">
        <w:rPr>
          <w:rFonts w:ascii="Segoe UI" w:eastAsia="Segoe UI" w:hAnsi="Segoe UI" w:cs="Segoe UI"/>
          <w:color w:val="333333"/>
          <w:sz w:val="18"/>
          <w:szCs w:val="18"/>
        </w:rPr>
        <w:t>For stills. Max. 27.6 megapixels for movie.</w:t>
      </w:r>
    </w:p>
  </w:footnote>
  <w:footnote w:id="3">
    <w:p w14:paraId="5C61430F" w14:textId="64602BB1" w:rsidR="0F29E2FE" w:rsidRPr="00E17099" w:rsidRDefault="0F29E2FE" w:rsidP="00D80D90">
      <w:pPr>
        <w:pStyle w:val="FootnoteText"/>
        <w:rPr>
          <w:rFonts w:ascii="Segoe UI" w:eastAsia="Segoe UI" w:hAnsi="Segoe UI" w:cs="Segoe UI"/>
          <w:color w:val="333333"/>
          <w:sz w:val="18"/>
          <w:szCs w:val="18"/>
        </w:rPr>
      </w:pPr>
      <w:r w:rsidRPr="0F29E2FE">
        <w:rPr>
          <w:rStyle w:val="FootnoteReference"/>
        </w:rPr>
        <w:footnoteRef/>
      </w:r>
      <w:r>
        <w:t xml:space="preserve"> </w:t>
      </w:r>
      <w:r w:rsidRPr="0F29E2FE">
        <w:rPr>
          <w:rFonts w:ascii="Segoe UI" w:eastAsia="Segoe UI" w:hAnsi="Segoe UI" w:cs="Segoe UI"/>
          <w:color w:val="333333"/>
          <w:sz w:val="18"/>
          <w:szCs w:val="18"/>
        </w:rPr>
        <w:t xml:space="preserve">Sony internal tests. USB power supply, XAVC S-I (All-I), 4K 60p 10-bit 4:2:2, 25 </w:t>
      </w:r>
      <w:proofErr w:type="spellStart"/>
      <w:r w:rsidRPr="0F29E2FE">
        <w:rPr>
          <w:rFonts w:ascii="Segoe UI" w:eastAsia="Segoe UI" w:hAnsi="Segoe UI" w:cs="Segoe UI"/>
          <w:color w:val="333333"/>
          <w:sz w:val="18"/>
          <w:szCs w:val="18"/>
        </w:rPr>
        <w:t>deg</w:t>
      </w:r>
      <w:proofErr w:type="spellEnd"/>
      <w:r w:rsidRPr="0F29E2FE">
        <w:rPr>
          <w:rFonts w:ascii="Segoe UI" w:eastAsia="Segoe UI" w:hAnsi="Segoe UI" w:cs="Segoe UI"/>
          <w:color w:val="333333"/>
          <w:sz w:val="18"/>
          <w:szCs w:val="18"/>
        </w:rPr>
        <w:t xml:space="preserve"> C (ambient, camera when recording started), Auto power off temperature: High, Cooling fan: Auto. The maximum continuous recording time for a single movie shooting session is approximately 13 hours (a product specification limit)</w:t>
      </w:r>
      <w:r w:rsidR="00D80D90" w:rsidRPr="00D80D90">
        <w:t xml:space="preserve"> </w:t>
      </w:r>
      <w:r w:rsidR="00D80D90" w:rsidRPr="00D80D90">
        <w:rPr>
          <w:rFonts w:ascii="Segoe UI" w:eastAsia="Segoe UI" w:hAnsi="Segoe UI" w:cs="Segoe UI"/>
          <w:color w:val="333333"/>
          <w:sz w:val="18"/>
          <w:szCs w:val="18"/>
        </w:rPr>
        <w:t xml:space="preserve">Actual performance varies based on settings, environmental conditions, storage, and usage.  Batteries are consumable </w:t>
      </w:r>
      <w:proofErr w:type="gramStart"/>
      <w:r w:rsidR="00D80D90" w:rsidRPr="00D80D90">
        <w:rPr>
          <w:rFonts w:ascii="Segoe UI" w:eastAsia="Segoe UI" w:hAnsi="Segoe UI" w:cs="Segoe UI"/>
          <w:color w:val="333333"/>
          <w:sz w:val="18"/>
          <w:szCs w:val="18"/>
        </w:rPr>
        <w:t>products</w:t>
      </w:r>
      <w:proofErr w:type="gramEnd"/>
      <w:r w:rsidR="00D80D90" w:rsidRPr="00D80D90">
        <w:rPr>
          <w:rFonts w:ascii="Segoe UI" w:eastAsia="Segoe UI" w:hAnsi="Segoe UI" w:cs="Segoe UI"/>
          <w:color w:val="333333"/>
          <w:sz w:val="18"/>
          <w:szCs w:val="18"/>
        </w:rPr>
        <w:t xml:space="preserve"> and their capacity degrades over time as they age. Sony does not guarantee the life span of the battery.</w:t>
      </w:r>
    </w:p>
  </w:footnote>
  <w:footnote w:id="4">
    <w:p w14:paraId="6C980775" w14:textId="4E70EAA8" w:rsidR="0F29E2FE" w:rsidRDefault="0F29E2FE" w:rsidP="0F29E2FE">
      <w:pPr>
        <w:pStyle w:val="FootnoteText"/>
        <w:rPr>
          <w:color w:val="404040" w:themeColor="text1" w:themeTint="BF"/>
        </w:rPr>
      </w:pPr>
      <w:r w:rsidRPr="0F29E2FE">
        <w:rPr>
          <w:rStyle w:val="FootnoteReference"/>
        </w:rPr>
        <w:footnoteRef/>
      </w:r>
      <w:r>
        <w:t xml:space="preserve"> </w:t>
      </w:r>
      <w:r w:rsidRPr="0F29E2FE">
        <w:rPr>
          <w:color w:val="404040" w:themeColor="text1" w:themeTint="BF"/>
        </w:rPr>
        <w:t>adjustable from 0° to +90° for flexible shooting angles.</w:t>
      </w:r>
    </w:p>
  </w:footnote>
  <w:footnote w:id="5">
    <w:p w14:paraId="5145EFE5" w14:textId="5133A300" w:rsidR="0F29E2FE" w:rsidRDefault="0F29E2FE" w:rsidP="0F29E2FE">
      <w:pPr>
        <w:pStyle w:val="FootnoteText"/>
      </w:pPr>
      <w:r w:rsidRPr="0F29E2FE">
        <w:rPr>
          <w:rStyle w:val="FootnoteReference"/>
        </w:rPr>
        <w:footnoteRef/>
      </w:r>
      <w:r w:rsidR="1459E97C">
        <w:t xml:space="preserve">  </w:t>
      </w:r>
      <w:r w:rsidR="1459E97C" w:rsidRPr="0F29E2FE">
        <w:rPr>
          <w:rFonts w:ascii="Segoe UI" w:eastAsia="Segoe UI" w:hAnsi="Segoe UI" w:cs="Segoe UI"/>
          <w:color w:val="333333"/>
          <w:sz w:val="18"/>
          <w:szCs w:val="18"/>
        </w:rPr>
        <w:t>The output image will be in the APS-C size /Super 35mm equivalent angle of view.</w:t>
      </w:r>
    </w:p>
  </w:footnote>
  <w:footnote w:id="6">
    <w:p w14:paraId="0D5B0090" w14:textId="3D2BDACC" w:rsidR="0F29E2FE" w:rsidRDefault="0F29E2FE" w:rsidP="0F29E2FE">
      <w:pPr>
        <w:pStyle w:val="FootnoteText"/>
      </w:pPr>
      <w:r w:rsidRPr="0F29E2FE">
        <w:rPr>
          <w:rStyle w:val="FootnoteReference"/>
        </w:rPr>
        <w:footnoteRef/>
      </w:r>
      <w:r>
        <w:t xml:space="preserve"> </w:t>
      </w:r>
      <w:r w:rsidRPr="0F29E2FE">
        <w:rPr>
          <w:rFonts w:ascii="Segoe UI" w:eastAsia="Segoe UI" w:hAnsi="Segoe UI" w:cs="Segoe UI"/>
          <w:color w:val="333333"/>
          <w:sz w:val="18"/>
          <w:szCs w:val="18"/>
        </w:rPr>
        <w:t>The 5 GHz band may not be available in some countries or region</w:t>
      </w:r>
    </w:p>
  </w:footnote>
  <w:footnote w:id="7">
    <w:p w14:paraId="2D2AF93A" w14:textId="787E1F26" w:rsidR="0F29E2FE" w:rsidRDefault="0F29E2FE" w:rsidP="0F29E2FE">
      <w:pPr>
        <w:pStyle w:val="FootnoteText"/>
      </w:pPr>
      <w:r w:rsidRPr="0F29E2FE">
        <w:rPr>
          <w:rStyle w:val="FootnoteReference"/>
        </w:rPr>
        <w:footnoteRef/>
      </w:r>
      <w:r>
        <w:t xml:space="preserve"> A commercially available USB-LAN adapter is required.</w:t>
      </w:r>
    </w:p>
  </w:footnote>
  <w:footnote w:id="8">
    <w:p w14:paraId="47E52880" w14:textId="48054FB7" w:rsidR="0F29E2FE" w:rsidRDefault="0F29E2FE" w:rsidP="0F29E2FE">
      <w:pPr>
        <w:pStyle w:val="FootnoteText"/>
      </w:pPr>
      <w:r w:rsidRPr="0F29E2FE">
        <w:rPr>
          <w:rStyle w:val="FootnoteReference"/>
        </w:rPr>
        <w:footnoteRef/>
      </w:r>
      <w:r>
        <w:t xml:space="preserve"> </w:t>
      </w:r>
      <w:r w:rsidRPr="0F29E2FE">
        <w:rPr>
          <w:rFonts w:ascii="Segoe UI" w:eastAsia="Segoe UI" w:hAnsi="Segoe UI" w:cs="Segoe UI"/>
          <w:color w:val="333333"/>
          <w:sz w:val="18"/>
          <w:szCs w:val="18"/>
        </w:rPr>
        <w:t>A USB PD compatible external power supply device with 9V/3A or higher output capacity and a USB Type-C cable that can handle 3A or more is required</w:t>
      </w:r>
    </w:p>
  </w:footnote>
  <w:footnote w:id="9">
    <w:p w14:paraId="4F442387" w14:textId="1CB4D959" w:rsidR="168894A0" w:rsidRDefault="168894A0" w:rsidP="168894A0">
      <w:pPr>
        <w:pStyle w:val="FootnoteText"/>
      </w:pPr>
      <w:r w:rsidRPr="168894A0">
        <w:rPr>
          <w:rStyle w:val="FootnoteReference"/>
        </w:rPr>
        <w:footnoteRef/>
      </w:r>
      <w:r w:rsidR="4BAC046C">
        <w:t xml:space="preserve"> </w:t>
      </w:r>
      <w:r w:rsidR="4BAC046C" w:rsidRPr="4BAC046C">
        <w:rPr>
          <w:color w:val="404040" w:themeColor="text1" w:themeTint="BF"/>
        </w:rPr>
        <w:t>Further reducing environmental impact, the product utilizes recycled packaging materials that minimize plastic content without compromising protection. These sustainable practices demonstrate our dedication to eco-conscious production while maintaining the highest quality standards</w:t>
      </w:r>
      <w:r w:rsidR="4BAC046C" w:rsidRPr="4BAC046C">
        <w:rPr>
          <w:rFonts w:ascii="system-ui" w:eastAsia="system-ui" w:hAnsi="system-ui" w:cs="system-ui"/>
          <w:i/>
          <w:iCs/>
          <w:color w:val="404040" w:themeColor="text1" w:themeTint="BF"/>
          <w:sz w:val="24"/>
          <w:szCs w:val="24"/>
        </w:rPr>
        <w:t>.</w:t>
      </w:r>
    </w:p>
  </w:footnote>
  <w:footnote w:id="10">
    <w:p w14:paraId="1D37281F" w14:textId="0AE10726" w:rsidR="168894A0" w:rsidRDefault="168894A0" w:rsidP="168894A0">
      <w:pPr>
        <w:pStyle w:val="FootnoteText"/>
      </w:pPr>
      <w:r w:rsidRPr="168894A0">
        <w:rPr>
          <w:rStyle w:val="FootnoteReference"/>
        </w:rPr>
        <w:footnoteRef/>
      </w:r>
      <w:r>
        <w:t xml:space="preserve"> </w:t>
      </w:r>
      <w:r w:rsidRPr="168894A0">
        <w:rPr>
          <w:rFonts w:ascii="SST Light" w:eastAsia="SST Light" w:hAnsi="SST Light" w:cs="SST Light"/>
          <w:color w:val="404040" w:themeColor="text1" w:themeTint="BF"/>
          <w:sz w:val="21"/>
          <w:szCs w:val="21"/>
        </w:rPr>
        <w:t>Download of compatible language file may be necessary. Please refer to the Help Guide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8894A0" w14:paraId="3889AFA0" w14:textId="77777777" w:rsidTr="168894A0">
      <w:trPr>
        <w:trHeight w:val="300"/>
      </w:trPr>
      <w:tc>
        <w:tcPr>
          <w:tcW w:w="3005" w:type="dxa"/>
        </w:tcPr>
        <w:p w14:paraId="3DF7B6BA" w14:textId="13E64539" w:rsidR="168894A0" w:rsidRDefault="168894A0" w:rsidP="168894A0">
          <w:pPr>
            <w:tabs>
              <w:tab w:val="center" w:pos="4513"/>
              <w:tab w:val="right" w:pos="9026"/>
            </w:tabs>
            <w:spacing w:after="0" w:line="240" w:lineRule="auto"/>
            <w:jc w:val="right"/>
            <w:rPr>
              <w:rFonts w:ascii="Aptos" w:eastAsia="Aptos" w:hAnsi="Aptos" w:cs="Aptos"/>
              <w:color w:val="000000" w:themeColor="text1"/>
            </w:rPr>
          </w:pPr>
        </w:p>
        <w:p w14:paraId="3B96F8CD" w14:textId="776A2E73" w:rsidR="168894A0" w:rsidRDefault="168894A0" w:rsidP="168894A0">
          <w:pPr>
            <w:pStyle w:val="Header"/>
            <w:tabs>
              <w:tab w:val="center" w:pos="4513"/>
              <w:tab w:val="right" w:pos="9026"/>
            </w:tabs>
            <w:jc w:val="right"/>
            <w:rPr>
              <w:rFonts w:ascii="Aptos" w:eastAsia="Aptos" w:hAnsi="Aptos" w:cs="Aptos"/>
              <w:color w:val="000000" w:themeColor="text1"/>
            </w:rPr>
          </w:pPr>
          <w:r w:rsidRPr="168894A0">
            <w:rPr>
              <w:rFonts w:ascii="Aptos" w:eastAsia="Aptos" w:hAnsi="Aptos" w:cs="Aptos"/>
              <w:color w:val="000000" w:themeColor="text1"/>
              <w:lang w:val="en-US"/>
            </w:rPr>
            <w:t xml:space="preserve">   </w:t>
          </w:r>
        </w:p>
        <w:p w14:paraId="7E6984D2" w14:textId="5C9FB52B" w:rsidR="168894A0" w:rsidRDefault="168894A0" w:rsidP="168894A0">
          <w:pPr>
            <w:pStyle w:val="Header"/>
            <w:tabs>
              <w:tab w:val="center" w:pos="4513"/>
              <w:tab w:val="right" w:pos="9026"/>
            </w:tabs>
            <w:rPr>
              <w:rFonts w:ascii="Aptos" w:eastAsia="Aptos" w:hAnsi="Aptos" w:cs="Aptos"/>
              <w:color w:val="000000" w:themeColor="text1"/>
            </w:rPr>
          </w:pPr>
          <w:r w:rsidRPr="168894A0">
            <w:rPr>
              <w:rFonts w:ascii="Aptos" w:eastAsia="Aptos" w:hAnsi="Aptos" w:cs="Aptos"/>
              <w:color w:val="000000" w:themeColor="text1"/>
              <w:lang w:val="en-US"/>
            </w:rPr>
            <w:t>PRESS RELEASE</w:t>
          </w:r>
        </w:p>
        <w:p w14:paraId="5FD2A17F" w14:textId="6D5C5442" w:rsidR="168894A0" w:rsidRDefault="168894A0" w:rsidP="168894A0">
          <w:pPr>
            <w:pStyle w:val="Header"/>
            <w:ind w:left="-115"/>
          </w:pPr>
        </w:p>
      </w:tc>
      <w:tc>
        <w:tcPr>
          <w:tcW w:w="3005" w:type="dxa"/>
        </w:tcPr>
        <w:p w14:paraId="2EA821BF" w14:textId="0EE02600" w:rsidR="168894A0" w:rsidRDefault="168894A0" w:rsidP="168894A0">
          <w:pPr>
            <w:pStyle w:val="Header"/>
            <w:jc w:val="center"/>
          </w:pPr>
        </w:p>
      </w:tc>
      <w:tc>
        <w:tcPr>
          <w:tcW w:w="3005" w:type="dxa"/>
        </w:tcPr>
        <w:p w14:paraId="216F8A80" w14:textId="27399B52" w:rsidR="168894A0" w:rsidRDefault="168894A0" w:rsidP="168894A0">
          <w:pPr>
            <w:pStyle w:val="Header"/>
            <w:ind w:right="-115"/>
            <w:jc w:val="right"/>
            <w:rPr>
              <w:rFonts w:ascii="Aptos" w:eastAsia="Aptos" w:hAnsi="Aptos" w:cs="Aptos"/>
              <w:color w:val="000000" w:themeColor="text1"/>
            </w:rPr>
          </w:pPr>
          <w:r>
            <w:rPr>
              <w:noProof/>
            </w:rPr>
            <w:drawing>
              <wp:inline distT="0" distB="0" distL="0" distR="0" wp14:anchorId="7703660C" wp14:editId="5CC5D5D4">
                <wp:extent cx="1609725" cy="571500"/>
                <wp:effectExtent l="0" t="0" r="0" b="0"/>
                <wp:docPr id="763360447" name="図 763360447" descr="C:\Users\7000015957\AppData\Local\Microsoft\Windows\Temporary Internet Files\Content.Word\sony_logo_black_RGB.P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09725" cy="571500"/>
                        </a:xfrm>
                        <a:prstGeom prst="rect">
                          <a:avLst/>
                        </a:prstGeom>
                      </pic:spPr>
                    </pic:pic>
                  </a:graphicData>
                </a:graphic>
              </wp:inline>
            </w:drawing>
          </w:r>
        </w:p>
      </w:tc>
    </w:tr>
  </w:tbl>
  <w:p w14:paraId="5C0A401A" w14:textId="16E55038" w:rsidR="168894A0" w:rsidRDefault="168894A0" w:rsidP="16889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F214E"/>
    <w:multiLevelType w:val="hybridMultilevel"/>
    <w:tmpl w:val="FFFFFFFF"/>
    <w:lvl w:ilvl="0" w:tplc="72021036">
      <w:start w:val="1"/>
      <w:numFmt w:val="bullet"/>
      <w:lvlText w:val=""/>
      <w:lvlJc w:val="left"/>
      <w:pPr>
        <w:ind w:left="720" w:hanging="360"/>
      </w:pPr>
      <w:rPr>
        <w:rFonts w:ascii="Symbol" w:hAnsi="Symbol" w:hint="default"/>
      </w:rPr>
    </w:lvl>
    <w:lvl w:ilvl="1" w:tplc="294C973A">
      <w:start w:val="1"/>
      <w:numFmt w:val="bullet"/>
      <w:lvlText w:val="o"/>
      <w:lvlJc w:val="left"/>
      <w:pPr>
        <w:ind w:left="1440" w:hanging="360"/>
      </w:pPr>
      <w:rPr>
        <w:rFonts w:ascii="Courier New" w:hAnsi="Courier New" w:hint="default"/>
      </w:rPr>
    </w:lvl>
    <w:lvl w:ilvl="2" w:tplc="FC90E652">
      <w:start w:val="1"/>
      <w:numFmt w:val="bullet"/>
      <w:lvlText w:val=""/>
      <w:lvlJc w:val="left"/>
      <w:pPr>
        <w:ind w:left="2160" w:hanging="360"/>
      </w:pPr>
      <w:rPr>
        <w:rFonts w:ascii="Wingdings" w:hAnsi="Wingdings" w:hint="default"/>
      </w:rPr>
    </w:lvl>
    <w:lvl w:ilvl="3" w:tplc="8D5A5820">
      <w:start w:val="1"/>
      <w:numFmt w:val="bullet"/>
      <w:lvlText w:val=""/>
      <w:lvlJc w:val="left"/>
      <w:pPr>
        <w:ind w:left="2880" w:hanging="360"/>
      </w:pPr>
      <w:rPr>
        <w:rFonts w:ascii="Symbol" w:hAnsi="Symbol" w:hint="default"/>
      </w:rPr>
    </w:lvl>
    <w:lvl w:ilvl="4" w:tplc="24E49A94">
      <w:start w:val="1"/>
      <w:numFmt w:val="bullet"/>
      <w:lvlText w:val="o"/>
      <w:lvlJc w:val="left"/>
      <w:pPr>
        <w:ind w:left="3600" w:hanging="360"/>
      </w:pPr>
      <w:rPr>
        <w:rFonts w:ascii="Courier New" w:hAnsi="Courier New" w:hint="default"/>
      </w:rPr>
    </w:lvl>
    <w:lvl w:ilvl="5" w:tplc="90B03050">
      <w:start w:val="1"/>
      <w:numFmt w:val="bullet"/>
      <w:lvlText w:val=""/>
      <w:lvlJc w:val="left"/>
      <w:pPr>
        <w:ind w:left="4320" w:hanging="360"/>
      </w:pPr>
      <w:rPr>
        <w:rFonts w:ascii="Wingdings" w:hAnsi="Wingdings" w:hint="default"/>
      </w:rPr>
    </w:lvl>
    <w:lvl w:ilvl="6" w:tplc="E0663B0C">
      <w:start w:val="1"/>
      <w:numFmt w:val="bullet"/>
      <w:lvlText w:val=""/>
      <w:lvlJc w:val="left"/>
      <w:pPr>
        <w:ind w:left="5040" w:hanging="360"/>
      </w:pPr>
      <w:rPr>
        <w:rFonts w:ascii="Symbol" w:hAnsi="Symbol" w:hint="default"/>
      </w:rPr>
    </w:lvl>
    <w:lvl w:ilvl="7" w:tplc="B052ACA8">
      <w:start w:val="1"/>
      <w:numFmt w:val="bullet"/>
      <w:lvlText w:val="o"/>
      <w:lvlJc w:val="left"/>
      <w:pPr>
        <w:ind w:left="5760" w:hanging="360"/>
      </w:pPr>
      <w:rPr>
        <w:rFonts w:ascii="Courier New" w:hAnsi="Courier New" w:hint="default"/>
      </w:rPr>
    </w:lvl>
    <w:lvl w:ilvl="8" w:tplc="36665566">
      <w:start w:val="1"/>
      <w:numFmt w:val="bullet"/>
      <w:lvlText w:val=""/>
      <w:lvlJc w:val="left"/>
      <w:pPr>
        <w:ind w:left="6480" w:hanging="360"/>
      </w:pPr>
      <w:rPr>
        <w:rFonts w:ascii="Wingdings" w:hAnsi="Wingdings" w:hint="default"/>
      </w:rPr>
    </w:lvl>
  </w:abstractNum>
  <w:abstractNum w:abstractNumId="1" w15:restartNumberingAfterBreak="0">
    <w:nsid w:val="694CB4F4"/>
    <w:multiLevelType w:val="hybridMultilevel"/>
    <w:tmpl w:val="FFFFFFFF"/>
    <w:lvl w:ilvl="0" w:tplc="76E00E2C">
      <w:start w:val="1"/>
      <w:numFmt w:val="bullet"/>
      <w:lvlText w:val=""/>
      <w:lvlJc w:val="left"/>
      <w:pPr>
        <w:ind w:left="720" w:hanging="360"/>
      </w:pPr>
      <w:rPr>
        <w:rFonts w:ascii="Symbol" w:hAnsi="Symbol" w:hint="default"/>
      </w:rPr>
    </w:lvl>
    <w:lvl w:ilvl="1" w:tplc="2612D868">
      <w:start w:val="1"/>
      <w:numFmt w:val="bullet"/>
      <w:lvlText w:val="o"/>
      <w:lvlJc w:val="left"/>
      <w:pPr>
        <w:ind w:left="1440" w:hanging="360"/>
      </w:pPr>
      <w:rPr>
        <w:rFonts w:ascii="Courier New" w:hAnsi="Courier New" w:hint="default"/>
      </w:rPr>
    </w:lvl>
    <w:lvl w:ilvl="2" w:tplc="BE60FD5E">
      <w:start w:val="1"/>
      <w:numFmt w:val="bullet"/>
      <w:lvlText w:val=""/>
      <w:lvlJc w:val="left"/>
      <w:pPr>
        <w:ind w:left="2160" w:hanging="360"/>
      </w:pPr>
      <w:rPr>
        <w:rFonts w:ascii="Wingdings" w:hAnsi="Wingdings" w:hint="default"/>
      </w:rPr>
    </w:lvl>
    <w:lvl w:ilvl="3" w:tplc="C3DED290">
      <w:start w:val="1"/>
      <w:numFmt w:val="bullet"/>
      <w:lvlText w:val=""/>
      <w:lvlJc w:val="left"/>
      <w:pPr>
        <w:ind w:left="2880" w:hanging="360"/>
      </w:pPr>
      <w:rPr>
        <w:rFonts w:ascii="Symbol" w:hAnsi="Symbol" w:hint="default"/>
      </w:rPr>
    </w:lvl>
    <w:lvl w:ilvl="4" w:tplc="64A0D86E">
      <w:start w:val="1"/>
      <w:numFmt w:val="bullet"/>
      <w:lvlText w:val="o"/>
      <w:lvlJc w:val="left"/>
      <w:pPr>
        <w:ind w:left="3600" w:hanging="360"/>
      </w:pPr>
      <w:rPr>
        <w:rFonts w:ascii="Courier New" w:hAnsi="Courier New" w:hint="default"/>
      </w:rPr>
    </w:lvl>
    <w:lvl w:ilvl="5" w:tplc="7A966452">
      <w:start w:val="1"/>
      <w:numFmt w:val="bullet"/>
      <w:lvlText w:val=""/>
      <w:lvlJc w:val="left"/>
      <w:pPr>
        <w:ind w:left="4320" w:hanging="360"/>
      </w:pPr>
      <w:rPr>
        <w:rFonts w:ascii="Wingdings" w:hAnsi="Wingdings" w:hint="default"/>
      </w:rPr>
    </w:lvl>
    <w:lvl w:ilvl="6" w:tplc="F6D85A38">
      <w:start w:val="1"/>
      <w:numFmt w:val="bullet"/>
      <w:lvlText w:val=""/>
      <w:lvlJc w:val="left"/>
      <w:pPr>
        <w:ind w:left="5040" w:hanging="360"/>
      </w:pPr>
      <w:rPr>
        <w:rFonts w:ascii="Symbol" w:hAnsi="Symbol" w:hint="default"/>
      </w:rPr>
    </w:lvl>
    <w:lvl w:ilvl="7" w:tplc="8A0ECD08">
      <w:start w:val="1"/>
      <w:numFmt w:val="bullet"/>
      <w:lvlText w:val="o"/>
      <w:lvlJc w:val="left"/>
      <w:pPr>
        <w:ind w:left="5760" w:hanging="360"/>
      </w:pPr>
      <w:rPr>
        <w:rFonts w:ascii="Courier New" w:hAnsi="Courier New" w:hint="default"/>
      </w:rPr>
    </w:lvl>
    <w:lvl w:ilvl="8" w:tplc="5C92CA76">
      <w:start w:val="1"/>
      <w:numFmt w:val="bullet"/>
      <w:lvlText w:val=""/>
      <w:lvlJc w:val="left"/>
      <w:pPr>
        <w:ind w:left="6480" w:hanging="360"/>
      </w:pPr>
      <w:rPr>
        <w:rFonts w:ascii="Wingdings" w:hAnsi="Wingdings" w:hint="default"/>
      </w:rPr>
    </w:lvl>
  </w:abstractNum>
  <w:num w:numId="1" w16cid:durableId="1976909581">
    <w:abstractNumId w:val="1"/>
  </w:num>
  <w:num w:numId="2" w16cid:durableId="143971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E4FBE0"/>
    <w:rsid w:val="00002F3E"/>
    <w:rsid w:val="00004F24"/>
    <w:rsid w:val="00011793"/>
    <w:rsid w:val="000305F7"/>
    <w:rsid w:val="00034B09"/>
    <w:rsid w:val="000369A8"/>
    <w:rsid w:val="0007279E"/>
    <w:rsid w:val="00074F93"/>
    <w:rsid w:val="000772EC"/>
    <w:rsid w:val="000824D6"/>
    <w:rsid w:val="0009512D"/>
    <w:rsid w:val="000A1F8C"/>
    <w:rsid w:val="000A47CD"/>
    <w:rsid w:val="000B770D"/>
    <w:rsid w:val="000E0023"/>
    <w:rsid w:val="000E4CCC"/>
    <w:rsid w:val="00103358"/>
    <w:rsid w:val="001067EA"/>
    <w:rsid w:val="0011622F"/>
    <w:rsid w:val="00117401"/>
    <w:rsid w:val="00125CB6"/>
    <w:rsid w:val="00130819"/>
    <w:rsid w:val="001362DA"/>
    <w:rsid w:val="00143EF2"/>
    <w:rsid w:val="001452F2"/>
    <w:rsid w:val="00147A1A"/>
    <w:rsid w:val="00147D6D"/>
    <w:rsid w:val="001570A5"/>
    <w:rsid w:val="00167D6A"/>
    <w:rsid w:val="00177788"/>
    <w:rsid w:val="00186490"/>
    <w:rsid w:val="001A2E77"/>
    <w:rsid w:val="001B210D"/>
    <w:rsid w:val="001C4CA2"/>
    <w:rsid w:val="001E1B29"/>
    <w:rsid w:val="001E49BC"/>
    <w:rsid w:val="001E7B52"/>
    <w:rsid w:val="001F1B40"/>
    <w:rsid w:val="002006B5"/>
    <w:rsid w:val="0020755B"/>
    <w:rsid w:val="00212ADE"/>
    <w:rsid w:val="00213057"/>
    <w:rsid w:val="002131FD"/>
    <w:rsid w:val="002318F2"/>
    <w:rsid w:val="00237A66"/>
    <w:rsid w:val="00237EB2"/>
    <w:rsid w:val="002406EA"/>
    <w:rsid w:val="0025275D"/>
    <w:rsid w:val="00252D94"/>
    <w:rsid w:val="002543DD"/>
    <w:rsid w:val="0025790F"/>
    <w:rsid w:val="00261A85"/>
    <w:rsid w:val="00262F2C"/>
    <w:rsid w:val="00266076"/>
    <w:rsid w:val="0027190B"/>
    <w:rsid w:val="00280A15"/>
    <w:rsid w:val="002854D2"/>
    <w:rsid w:val="00290616"/>
    <w:rsid w:val="002A0A4E"/>
    <w:rsid w:val="002A10F0"/>
    <w:rsid w:val="002B261B"/>
    <w:rsid w:val="002C13DD"/>
    <w:rsid w:val="002C6872"/>
    <w:rsid w:val="002D04E5"/>
    <w:rsid w:val="002D3AE5"/>
    <w:rsid w:val="002D4215"/>
    <w:rsid w:val="002E096F"/>
    <w:rsid w:val="002E0BB5"/>
    <w:rsid w:val="002E4DDF"/>
    <w:rsid w:val="002F0A4A"/>
    <w:rsid w:val="002F4747"/>
    <w:rsid w:val="00300078"/>
    <w:rsid w:val="00301C3D"/>
    <w:rsid w:val="00312E9E"/>
    <w:rsid w:val="00314A6C"/>
    <w:rsid w:val="00320E32"/>
    <w:rsid w:val="003340DF"/>
    <w:rsid w:val="0035077C"/>
    <w:rsid w:val="003564FB"/>
    <w:rsid w:val="00366468"/>
    <w:rsid w:val="00373853"/>
    <w:rsid w:val="00373F8E"/>
    <w:rsid w:val="003820F4"/>
    <w:rsid w:val="003956BA"/>
    <w:rsid w:val="00395BE6"/>
    <w:rsid w:val="003A7A40"/>
    <w:rsid w:val="003B4B94"/>
    <w:rsid w:val="003C1006"/>
    <w:rsid w:val="003C10BE"/>
    <w:rsid w:val="003C1AE4"/>
    <w:rsid w:val="003E1EE1"/>
    <w:rsid w:val="003E5819"/>
    <w:rsid w:val="003E78C7"/>
    <w:rsid w:val="003E7DB0"/>
    <w:rsid w:val="003F0AB7"/>
    <w:rsid w:val="00404433"/>
    <w:rsid w:val="00404E28"/>
    <w:rsid w:val="00411EA7"/>
    <w:rsid w:val="00413EF6"/>
    <w:rsid w:val="00420E2D"/>
    <w:rsid w:val="00423616"/>
    <w:rsid w:val="00427149"/>
    <w:rsid w:val="004312D0"/>
    <w:rsid w:val="00432A8B"/>
    <w:rsid w:val="00440D67"/>
    <w:rsid w:val="004623DC"/>
    <w:rsid w:val="00467CAD"/>
    <w:rsid w:val="0048295D"/>
    <w:rsid w:val="0049159A"/>
    <w:rsid w:val="00491FBA"/>
    <w:rsid w:val="00493EBD"/>
    <w:rsid w:val="0049407D"/>
    <w:rsid w:val="004A1357"/>
    <w:rsid w:val="004A6421"/>
    <w:rsid w:val="004B0630"/>
    <w:rsid w:val="004C22CD"/>
    <w:rsid w:val="004C706D"/>
    <w:rsid w:val="004E7653"/>
    <w:rsid w:val="004E7D93"/>
    <w:rsid w:val="004F3222"/>
    <w:rsid w:val="004F3F71"/>
    <w:rsid w:val="004F4B56"/>
    <w:rsid w:val="00517839"/>
    <w:rsid w:val="00525E38"/>
    <w:rsid w:val="005662CE"/>
    <w:rsid w:val="005669EF"/>
    <w:rsid w:val="0057571E"/>
    <w:rsid w:val="0058278C"/>
    <w:rsid w:val="00584353"/>
    <w:rsid w:val="00586393"/>
    <w:rsid w:val="005876FD"/>
    <w:rsid w:val="005969D0"/>
    <w:rsid w:val="005A2B2B"/>
    <w:rsid w:val="005B7E6A"/>
    <w:rsid w:val="005C3B75"/>
    <w:rsid w:val="005F4FB5"/>
    <w:rsid w:val="0060604E"/>
    <w:rsid w:val="006061C5"/>
    <w:rsid w:val="006230ED"/>
    <w:rsid w:val="00624DF7"/>
    <w:rsid w:val="00624E1E"/>
    <w:rsid w:val="00634926"/>
    <w:rsid w:val="00636392"/>
    <w:rsid w:val="00641BDA"/>
    <w:rsid w:val="006460F4"/>
    <w:rsid w:val="00653434"/>
    <w:rsid w:val="00655BFA"/>
    <w:rsid w:val="0066292A"/>
    <w:rsid w:val="0067106D"/>
    <w:rsid w:val="00671AAC"/>
    <w:rsid w:val="0069007F"/>
    <w:rsid w:val="0069244F"/>
    <w:rsid w:val="006A5F07"/>
    <w:rsid w:val="006A795F"/>
    <w:rsid w:val="006C4701"/>
    <w:rsid w:val="006C6587"/>
    <w:rsid w:val="006D0C2C"/>
    <w:rsid w:val="006D1A73"/>
    <w:rsid w:val="006D22CE"/>
    <w:rsid w:val="006D268B"/>
    <w:rsid w:val="006E6337"/>
    <w:rsid w:val="006E777B"/>
    <w:rsid w:val="006F7FB2"/>
    <w:rsid w:val="0071052B"/>
    <w:rsid w:val="00714AE1"/>
    <w:rsid w:val="007245BF"/>
    <w:rsid w:val="00733EA6"/>
    <w:rsid w:val="007347E4"/>
    <w:rsid w:val="00745E90"/>
    <w:rsid w:val="0075123D"/>
    <w:rsid w:val="00751C14"/>
    <w:rsid w:val="00754773"/>
    <w:rsid w:val="00757D33"/>
    <w:rsid w:val="0078331A"/>
    <w:rsid w:val="0078365C"/>
    <w:rsid w:val="00792521"/>
    <w:rsid w:val="007949C4"/>
    <w:rsid w:val="007967DF"/>
    <w:rsid w:val="007A7DCB"/>
    <w:rsid w:val="007B54FE"/>
    <w:rsid w:val="007C6883"/>
    <w:rsid w:val="007D5343"/>
    <w:rsid w:val="007E4796"/>
    <w:rsid w:val="007E6E10"/>
    <w:rsid w:val="00802E93"/>
    <w:rsid w:val="00810E77"/>
    <w:rsid w:val="00812881"/>
    <w:rsid w:val="00814707"/>
    <w:rsid w:val="00817D98"/>
    <w:rsid w:val="00823AB4"/>
    <w:rsid w:val="00825325"/>
    <w:rsid w:val="00826921"/>
    <w:rsid w:val="00827759"/>
    <w:rsid w:val="00830502"/>
    <w:rsid w:val="00830F5D"/>
    <w:rsid w:val="00835E85"/>
    <w:rsid w:val="00844814"/>
    <w:rsid w:val="00856C26"/>
    <w:rsid w:val="0086192F"/>
    <w:rsid w:val="008700B8"/>
    <w:rsid w:val="008722C9"/>
    <w:rsid w:val="00873522"/>
    <w:rsid w:val="008834C7"/>
    <w:rsid w:val="008834EA"/>
    <w:rsid w:val="008861FF"/>
    <w:rsid w:val="00892C20"/>
    <w:rsid w:val="00897D0B"/>
    <w:rsid w:val="008C6037"/>
    <w:rsid w:val="008CF01C"/>
    <w:rsid w:val="008F20D4"/>
    <w:rsid w:val="008F27A4"/>
    <w:rsid w:val="008F3F66"/>
    <w:rsid w:val="008F7F2F"/>
    <w:rsid w:val="00914C45"/>
    <w:rsid w:val="00922875"/>
    <w:rsid w:val="00927E44"/>
    <w:rsid w:val="00930956"/>
    <w:rsid w:val="00931045"/>
    <w:rsid w:val="0094777D"/>
    <w:rsid w:val="00951D3C"/>
    <w:rsid w:val="0095285D"/>
    <w:rsid w:val="00954429"/>
    <w:rsid w:val="009873DB"/>
    <w:rsid w:val="00987455"/>
    <w:rsid w:val="00991513"/>
    <w:rsid w:val="009A0E0A"/>
    <w:rsid w:val="009A5797"/>
    <w:rsid w:val="009B1EA3"/>
    <w:rsid w:val="009B5496"/>
    <w:rsid w:val="009B59C2"/>
    <w:rsid w:val="009C0C0B"/>
    <w:rsid w:val="009C2A1C"/>
    <w:rsid w:val="009E0132"/>
    <w:rsid w:val="009E49A4"/>
    <w:rsid w:val="009F0524"/>
    <w:rsid w:val="009F8851"/>
    <w:rsid w:val="00A02D14"/>
    <w:rsid w:val="00A15724"/>
    <w:rsid w:val="00A160B4"/>
    <w:rsid w:val="00A21289"/>
    <w:rsid w:val="00A259C0"/>
    <w:rsid w:val="00A4099A"/>
    <w:rsid w:val="00A46B6B"/>
    <w:rsid w:val="00A47401"/>
    <w:rsid w:val="00A66381"/>
    <w:rsid w:val="00A8197F"/>
    <w:rsid w:val="00AA34D0"/>
    <w:rsid w:val="00AB0CC0"/>
    <w:rsid w:val="00AB4353"/>
    <w:rsid w:val="00AC720B"/>
    <w:rsid w:val="00AD4D1E"/>
    <w:rsid w:val="00AF36BA"/>
    <w:rsid w:val="00AF6768"/>
    <w:rsid w:val="00AF6DBD"/>
    <w:rsid w:val="00B03CA7"/>
    <w:rsid w:val="00B07503"/>
    <w:rsid w:val="00B154EA"/>
    <w:rsid w:val="00B15EB9"/>
    <w:rsid w:val="00B30F7E"/>
    <w:rsid w:val="00B33A8D"/>
    <w:rsid w:val="00B34182"/>
    <w:rsid w:val="00B36E38"/>
    <w:rsid w:val="00B42182"/>
    <w:rsid w:val="00B456D2"/>
    <w:rsid w:val="00B45B02"/>
    <w:rsid w:val="00B54B9B"/>
    <w:rsid w:val="00B56ABF"/>
    <w:rsid w:val="00B63B28"/>
    <w:rsid w:val="00B6613B"/>
    <w:rsid w:val="00B70E6C"/>
    <w:rsid w:val="00B72A74"/>
    <w:rsid w:val="00B90D07"/>
    <w:rsid w:val="00B92AB3"/>
    <w:rsid w:val="00B93EFC"/>
    <w:rsid w:val="00B97B11"/>
    <w:rsid w:val="00BA1167"/>
    <w:rsid w:val="00BD1207"/>
    <w:rsid w:val="00BD2368"/>
    <w:rsid w:val="00BD2BDC"/>
    <w:rsid w:val="00BE4F52"/>
    <w:rsid w:val="00BE518A"/>
    <w:rsid w:val="00BE5E02"/>
    <w:rsid w:val="00BF6EF2"/>
    <w:rsid w:val="00C009EB"/>
    <w:rsid w:val="00C057FB"/>
    <w:rsid w:val="00C07981"/>
    <w:rsid w:val="00C12038"/>
    <w:rsid w:val="00C15C73"/>
    <w:rsid w:val="00C1C309"/>
    <w:rsid w:val="00C3484B"/>
    <w:rsid w:val="00C3558B"/>
    <w:rsid w:val="00C560EF"/>
    <w:rsid w:val="00C60F8C"/>
    <w:rsid w:val="00C66F36"/>
    <w:rsid w:val="00C7195E"/>
    <w:rsid w:val="00C72473"/>
    <w:rsid w:val="00C7344A"/>
    <w:rsid w:val="00C7354D"/>
    <w:rsid w:val="00C77E2E"/>
    <w:rsid w:val="00C81F16"/>
    <w:rsid w:val="00C86985"/>
    <w:rsid w:val="00C91501"/>
    <w:rsid w:val="00C94236"/>
    <w:rsid w:val="00C965B7"/>
    <w:rsid w:val="00CC63AF"/>
    <w:rsid w:val="00CC7B79"/>
    <w:rsid w:val="00CD1A9B"/>
    <w:rsid w:val="00CE648B"/>
    <w:rsid w:val="00D07CBC"/>
    <w:rsid w:val="00D354B3"/>
    <w:rsid w:val="00D362E7"/>
    <w:rsid w:val="00D366FF"/>
    <w:rsid w:val="00D37E6F"/>
    <w:rsid w:val="00D40F62"/>
    <w:rsid w:val="00D44CE4"/>
    <w:rsid w:val="00D5183A"/>
    <w:rsid w:val="00D5692F"/>
    <w:rsid w:val="00D73794"/>
    <w:rsid w:val="00D741AA"/>
    <w:rsid w:val="00D75998"/>
    <w:rsid w:val="00D76070"/>
    <w:rsid w:val="00D80D90"/>
    <w:rsid w:val="00D819A1"/>
    <w:rsid w:val="00D96E4A"/>
    <w:rsid w:val="00DA5E22"/>
    <w:rsid w:val="00DA6AFA"/>
    <w:rsid w:val="00DB3BF7"/>
    <w:rsid w:val="00DC791B"/>
    <w:rsid w:val="00DE18B0"/>
    <w:rsid w:val="00DE4D73"/>
    <w:rsid w:val="00DE598E"/>
    <w:rsid w:val="00E075DA"/>
    <w:rsid w:val="00E1006D"/>
    <w:rsid w:val="00E17099"/>
    <w:rsid w:val="00E30FC3"/>
    <w:rsid w:val="00E4411A"/>
    <w:rsid w:val="00E44301"/>
    <w:rsid w:val="00E564D4"/>
    <w:rsid w:val="00E643F9"/>
    <w:rsid w:val="00E7156D"/>
    <w:rsid w:val="00E723F5"/>
    <w:rsid w:val="00E74571"/>
    <w:rsid w:val="00E76671"/>
    <w:rsid w:val="00E81FE9"/>
    <w:rsid w:val="00EA7766"/>
    <w:rsid w:val="00EA7DA5"/>
    <w:rsid w:val="00EB5A3D"/>
    <w:rsid w:val="00EC0F66"/>
    <w:rsid w:val="00EE5204"/>
    <w:rsid w:val="00EF4E6C"/>
    <w:rsid w:val="00EF5D72"/>
    <w:rsid w:val="00F0011E"/>
    <w:rsid w:val="00F04D6A"/>
    <w:rsid w:val="00F14F21"/>
    <w:rsid w:val="00F21391"/>
    <w:rsid w:val="00F2306A"/>
    <w:rsid w:val="00F23CBE"/>
    <w:rsid w:val="00F32DAD"/>
    <w:rsid w:val="00F339CD"/>
    <w:rsid w:val="00F34AF4"/>
    <w:rsid w:val="00F364F4"/>
    <w:rsid w:val="00F44931"/>
    <w:rsid w:val="00F44F79"/>
    <w:rsid w:val="00F54F61"/>
    <w:rsid w:val="00F561C5"/>
    <w:rsid w:val="00F56F08"/>
    <w:rsid w:val="00F619A3"/>
    <w:rsid w:val="00F72765"/>
    <w:rsid w:val="00F727F9"/>
    <w:rsid w:val="00F85C64"/>
    <w:rsid w:val="00F91E4E"/>
    <w:rsid w:val="00F91E66"/>
    <w:rsid w:val="00F9A522"/>
    <w:rsid w:val="00FA0F8F"/>
    <w:rsid w:val="00FA5FD1"/>
    <w:rsid w:val="00FA6F7C"/>
    <w:rsid w:val="00FA6F94"/>
    <w:rsid w:val="00FC13C3"/>
    <w:rsid w:val="00FD0D42"/>
    <w:rsid w:val="00FD448E"/>
    <w:rsid w:val="00FD4F76"/>
    <w:rsid w:val="00FD6003"/>
    <w:rsid w:val="00FD79AC"/>
    <w:rsid w:val="00FF0DF7"/>
    <w:rsid w:val="00FF2C96"/>
    <w:rsid w:val="00FF6CCA"/>
    <w:rsid w:val="00FF7CF0"/>
    <w:rsid w:val="01A01F61"/>
    <w:rsid w:val="01C217CF"/>
    <w:rsid w:val="02081B3F"/>
    <w:rsid w:val="023B2B97"/>
    <w:rsid w:val="02E04C7F"/>
    <w:rsid w:val="02F08C66"/>
    <w:rsid w:val="02F0E791"/>
    <w:rsid w:val="02F4D37A"/>
    <w:rsid w:val="030DCBA7"/>
    <w:rsid w:val="03F75975"/>
    <w:rsid w:val="0424403A"/>
    <w:rsid w:val="045E1568"/>
    <w:rsid w:val="048F4EE9"/>
    <w:rsid w:val="04D50C91"/>
    <w:rsid w:val="05CF6B37"/>
    <w:rsid w:val="05FA191E"/>
    <w:rsid w:val="06114340"/>
    <w:rsid w:val="065082AC"/>
    <w:rsid w:val="0669D54A"/>
    <w:rsid w:val="0696A138"/>
    <w:rsid w:val="06A98A76"/>
    <w:rsid w:val="06CE929A"/>
    <w:rsid w:val="06DFD9D6"/>
    <w:rsid w:val="07226F63"/>
    <w:rsid w:val="078F19D9"/>
    <w:rsid w:val="085F183C"/>
    <w:rsid w:val="08B7FBE9"/>
    <w:rsid w:val="08C03140"/>
    <w:rsid w:val="0A3EF373"/>
    <w:rsid w:val="0A7C6DB5"/>
    <w:rsid w:val="0A965AA0"/>
    <w:rsid w:val="0A9CB671"/>
    <w:rsid w:val="0AEDCC0D"/>
    <w:rsid w:val="0B58E027"/>
    <w:rsid w:val="0BD5CF33"/>
    <w:rsid w:val="0C116A87"/>
    <w:rsid w:val="0C160682"/>
    <w:rsid w:val="0C7FC413"/>
    <w:rsid w:val="0D225FA6"/>
    <w:rsid w:val="0D5E196C"/>
    <w:rsid w:val="0D96ACFC"/>
    <w:rsid w:val="0DACA9AE"/>
    <w:rsid w:val="0DF4C7F6"/>
    <w:rsid w:val="0E855278"/>
    <w:rsid w:val="0EC8803F"/>
    <w:rsid w:val="0F0B925B"/>
    <w:rsid w:val="0F115766"/>
    <w:rsid w:val="0F29E2FE"/>
    <w:rsid w:val="0FB40104"/>
    <w:rsid w:val="1033353C"/>
    <w:rsid w:val="10945B0A"/>
    <w:rsid w:val="10959708"/>
    <w:rsid w:val="11141D24"/>
    <w:rsid w:val="1126195F"/>
    <w:rsid w:val="112DE346"/>
    <w:rsid w:val="1179CDB7"/>
    <w:rsid w:val="11DF2729"/>
    <w:rsid w:val="120BF076"/>
    <w:rsid w:val="1281E791"/>
    <w:rsid w:val="129D35A5"/>
    <w:rsid w:val="12A6B406"/>
    <w:rsid w:val="12EB0A23"/>
    <w:rsid w:val="132DCC72"/>
    <w:rsid w:val="1338FE75"/>
    <w:rsid w:val="1355D3A1"/>
    <w:rsid w:val="13913ED7"/>
    <w:rsid w:val="13B12CC0"/>
    <w:rsid w:val="13EF4683"/>
    <w:rsid w:val="144F177B"/>
    <w:rsid w:val="1459E97C"/>
    <w:rsid w:val="145A572D"/>
    <w:rsid w:val="148932AE"/>
    <w:rsid w:val="149274E6"/>
    <w:rsid w:val="149ED094"/>
    <w:rsid w:val="14BBDB99"/>
    <w:rsid w:val="14C01857"/>
    <w:rsid w:val="14C93FC1"/>
    <w:rsid w:val="15382592"/>
    <w:rsid w:val="15E2142D"/>
    <w:rsid w:val="161ABC07"/>
    <w:rsid w:val="1621B2DE"/>
    <w:rsid w:val="164B86D3"/>
    <w:rsid w:val="168894A0"/>
    <w:rsid w:val="169D0654"/>
    <w:rsid w:val="16D4074B"/>
    <w:rsid w:val="1708ADFF"/>
    <w:rsid w:val="1730A979"/>
    <w:rsid w:val="17424716"/>
    <w:rsid w:val="1776F53C"/>
    <w:rsid w:val="17913C2B"/>
    <w:rsid w:val="17B32202"/>
    <w:rsid w:val="184F7ED9"/>
    <w:rsid w:val="189E1DD6"/>
    <w:rsid w:val="18BA1A15"/>
    <w:rsid w:val="18BCC3A6"/>
    <w:rsid w:val="193437CD"/>
    <w:rsid w:val="1987ED76"/>
    <w:rsid w:val="1A8D98F2"/>
    <w:rsid w:val="1AA149CB"/>
    <w:rsid w:val="1AB2A82C"/>
    <w:rsid w:val="1AB6C302"/>
    <w:rsid w:val="1AD1AC13"/>
    <w:rsid w:val="1B01F3F7"/>
    <w:rsid w:val="1BB602BA"/>
    <w:rsid w:val="1BB6F937"/>
    <w:rsid w:val="1C0FE1D5"/>
    <w:rsid w:val="1C13A88E"/>
    <w:rsid w:val="1CB23C8A"/>
    <w:rsid w:val="1CB471A4"/>
    <w:rsid w:val="1CE4FBE0"/>
    <w:rsid w:val="1CE618EA"/>
    <w:rsid w:val="1CE947D2"/>
    <w:rsid w:val="1D1845D2"/>
    <w:rsid w:val="1D6EA679"/>
    <w:rsid w:val="1D8428C5"/>
    <w:rsid w:val="1DBA1B06"/>
    <w:rsid w:val="1DD1E24C"/>
    <w:rsid w:val="1E405C8A"/>
    <w:rsid w:val="1E8E0C3E"/>
    <w:rsid w:val="1EBC4A41"/>
    <w:rsid w:val="1F031275"/>
    <w:rsid w:val="1F9D3BE0"/>
    <w:rsid w:val="20D77F3C"/>
    <w:rsid w:val="21311623"/>
    <w:rsid w:val="2148AC40"/>
    <w:rsid w:val="21BF024D"/>
    <w:rsid w:val="224E3B3F"/>
    <w:rsid w:val="22CADE64"/>
    <w:rsid w:val="22DF7B0D"/>
    <w:rsid w:val="235E0F3B"/>
    <w:rsid w:val="23771C7F"/>
    <w:rsid w:val="23B7B8CE"/>
    <w:rsid w:val="23D7EEFF"/>
    <w:rsid w:val="2402EE03"/>
    <w:rsid w:val="2462A895"/>
    <w:rsid w:val="248ADF45"/>
    <w:rsid w:val="254737A7"/>
    <w:rsid w:val="25D073ED"/>
    <w:rsid w:val="26312404"/>
    <w:rsid w:val="26680C35"/>
    <w:rsid w:val="26F2A44B"/>
    <w:rsid w:val="26F68E22"/>
    <w:rsid w:val="270DE098"/>
    <w:rsid w:val="2755AA40"/>
    <w:rsid w:val="277680F2"/>
    <w:rsid w:val="27A34CCD"/>
    <w:rsid w:val="27F8D516"/>
    <w:rsid w:val="28EFB9BC"/>
    <w:rsid w:val="28F34FBF"/>
    <w:rsid w:val="2952881C"/>
    <w:rsid w:val="29B9A5D3"/>
    <w:rsid w:val="2A0B7E2B"/>
    <w:rsid w:val="2A759FC2"/>
    <w:rsid w:val="2A8CB2BC"/>
    <w:rsid w:val="2AB412D2"/>
    <w:rsid w:val="2B0A892D"/>
    <w:rsid w:val="2B58965A"/>
    <w:rsid w:val="2B8EE277"/>
    <w:rsid w:val="2BCF9D31"/>
    <w:rsid w:val="2C207E7A"/>
    <w:rsid w:val="2C2246F4"/>
    <w:rsid w:val="2CA0B060"/>
    <w:rsid w:val="2CAA3064"/>
    <w:rsid w:val="2CB1890E"/>
    <w:rsid w:val="2D10DF0E"/>
    <w:rsid w:val="2D2879B7"/>
    <w:rsid w:val="2D477AAD"/>
    <w:rsid w:val="2D56B555"/>
    <w:rsid w:val="2D64EA18"/>
    <w:rsid w:val="2DB43219"/>
    <w:rsid w:val="2DE65328"/>
    <w:rsid w:val="2E27B1CD"/>
    <w:rsid w:val="2E46C230"/>
    <w:rsid w:val="2EBCB05A"/>
    <w:rsid w:val="2F41444F"/>
    <w:rsid w:val="2F557672"/>
    <w:rsid w:val="2FDB1E2E"/>
    <w:rsid w:val="304875D4"/>
    <w:rsid w:val="3065B0B1"/>
    <w:rsid w:val="30BF1DB6"/>
    <w:rsid w:val="31A3005A"/>
    <w:rsid w:val="31ECB926"/>
    <w:rsid w:val="31EF7395"/>
    <w:rsid w:val="3248F589"/>
    <w:rsid w:val="332C28C2"/>
    <w:rsid w:val="33632C01"/>
    <w:rsid w:val="33DEB8D8"/>
    <w:rsid w:val="34006626"/>
    <w:rsid w:val="347C6B92"/>
    <w:rsid w:val="3505F3BE"/>
    <w:rsid w:val="3531764D"/>
    <w:rsid w:val="3551AA96"/>
    <w:rsid w:val="358BB5B1"/>
    <w:rsid w:val="35D1ABED"/>
    <w:rsid w:val="36435C95"/>
    <w:rsid w:val="365E1CB6"/>
    <w:rsid w:val="3698C7D9"/>
    <w:rsid w:val="36A76DBB"/>
    <w:rsid w:val="36CC7189"/>
    <w:rsid w:val="36CEA5ED"/>
    <w:rsid w:val="36DC8AF6"/>
    <w:rsid w:val="36DC93EF"/>
    <w:rsid w:val="3705F593"/>
    <w:rsid w:val="3734AE8F"/>
    <w:rsid w:val="37B02ACC"/>
    <w:rsid w:val="37B1EBE8"/>
    <w:rsid w:val="37C0F0F9"/>
    <w:rsid w:val="38328D40"/>
    <w:rsid w:val="3874BC72"/>
    <w:rsid w:val="38998AA6"/>
    <w:rsid w:val="395E9E3C"/>
    <w:rsid w:val="39BE5116"/>
    <w:rsid w:val="39E61065"/>
    <w:rsid w:val="3A04B02F"/>
    <w:rsid w:val="3A18EDE0"/>
    <w:rsid w:val="3A6B1A99"/>
    <w:rsid w:val="3A90F971"/>
    <w:rsid w:val="3B0D3754"/>
    <w:rsid w:val="3BC63ED5"/>
    <w:rsid w:val="3BEB2C79"/>
    <w:rsid w:val="3BF122FC"/>
    <w:rsid w:val="3C6D90B6"/>
    <w:rsid w:val="3C7A5BC7"/>
    <w:rsid w:val="3C909572"/>
    <w:rsid w:val="3CAF4A71"/>
    <w:rsid w:val="3CC95024"/>
    <w:rsid w:val="3D6FFC2D"/>
    <w:rsid w:val="3DB3A1FB"/>
    <w:rsid w:val="3DC22015"/>
    <w:rsid w:val="3DD2BE2E"/>
    <w:rsid w:val="3E15FB94"/>
    <w:rsid w:val="3EE274D0"/>
    <w:rsid w:val="3F3E67AC"/>
    <w:rsid w:val="3F81F15E"/>
    <w:rsid w:val="40487BD5"/>
    <w:rsid w:val="404B6724"/>
    <w:rsid w:val="4071F17C"/>
    <w:rsid w:val="40901E34"/>
    <w:rsid w:val="40B9CBC8"/>
    <w:rsid w:val="40EFAFC1"/>
    <w:rsid w:val="41ACC0F6"/>
    <w:rsid w:val="420FA99E"/>
    <w:rsid w:val="42102092"/>
    <w:rsid w:val="421277D4"/>
    <w:rsid w:val="4240668A"/>
    <w:rsid w:val="42484519"/>
    <w:rsid w:val="4267CB42"/>
    <w:rsid w:val="426BFFF0"/>
    <w:rsid w:val="428A20C6"/>
    <w:rsid w:val="432F3DD1"/>
    <w:rsid w:val="43382175"/>
    <w:rsid w:val="433EAB80"/>
    <w:rsid w:val="43EC65A6"/>
    <w:rsid w:val="4460C281"/>
    <w:rsid w:val="4488E987"/>
    <w:rsid w:val="4500DA5E"/>
    <w:rsid w:val="4523B644"/>
    <w:rsid w:val="4557626F"/>
    <w:rsid w:val="4583D9CE"/>
    <w:rsid w:val="462F7DE9"/>
    <w:rsid w:val="4644BF97"/>
    <w:rsid w:val="4659E0D6"/>
    <w:rsid w:val="4680FE0B"/>
    <w:rsid w:val="468E7E43"/>
    <w:rsid w:val="46ABA27C"/>
    <w:rsid w:val="47805BFE"/>
    <w:rsid w:val="4854D476"/>
    <w:rsid w:val="48A79AFE"/>
    <w:rsid w:val="48B8B57F"/>
    <w:rsid w:val="48DF7A7D"/>
    <w:rsid w:val="48E7F5FA"/>
    <w:rsid w:val="49AEEE09"/>
    <w:rsid w:val="49BAFBF3"/>
    <w:rsid w:val="49F297D7"/>
    <w:rsid w:val="4A36EB5B"/>
    <w:rsid w:val="4A5BCBEE"/>
    <w:rsid w:val="4B1B1BCA"/>
    <w:rsid w:val="4B3CC097"/>
    <w:rsid w:val="4BA1DECE"/>
    <w:rsid w:val="4BAC046C"/>
    <w:rsid w:val="4BB449DD"/>
    <w:rsid w:val="4BB4D5CC"/>
    <w:rsid w:val="4C1AA16B"/>
    <w:rsid w:val="4C204554"/>
    <w:rsid w:val="4C898797"/>
    <w:rsid w:val="4D74AE38"/>
    <w:rsid w:val="4DA60F2D"/>
    <w:rsid w:val="4DF65FFF"/>
    <w:rsid w:val="4E1BF247"/>
    <w:rsid w:val="4EA72991"/>
    <w:rsid w:val="4F1255CC"/>
    <w:rsid w:val="4F2A1DD5"/>
    <w:rsid w:val="4FEF58C0"/>
    <w:rsid w:val="5045F718"/>
    <w:rsid w:val="5069B9AF"/>
    <w:rsid w:val="5141A5BF"/>
    <w:rsid w:val="5154D3D2"/>
    <w:rsid w:val="51A24980"/>
    <w:rsid w:val="51C7CDEA"/>
    <w:rsid w:val="51DDD9D9"/>
    <w:rsid w:val="51FF272D"/>
    <w:rsid w:val="5201881B"/>
    <w:rsid w:val="5210F82A"/>
    <w:rsid w:val="521429A5"/>
    <w:rsid w:val="52941018"/>
    <w:rsid w:val="52CE6D8A"/>
    <w:rsid w:val="52E37C2B"/>
    <w:rsid w:val="52F47A99"/>
    <w:rsid w:val="53776AE5"/>
    <w:rsid w:val="5393C367"/>
    <w:rsid w:val="53ABF297"/>
    <w:rsid w:val="53B624BF"/>
    <w:rsid w:val="53C1C40A"/>
    <w:rsid w:val="53DA3201"/>
    <w:rsid w:val="53E4D6DF"/>
    <w:rsid w:val="5428BF93"/>
    <w:rsid w:val="549D2030"/>
    <w:rsid w:val="54A6371A"/>
    <w:rsid w:val="54ED29F0"/>
    <w:rsid w:val="551DB1A2"/>
    <w:rsid w:val="55CD7E37"/>
    <w:rsid w:val="55D1163E"/>
    <w:rsid w:val="55D38E19"/>
    <w:rsid w:val="55EAFB81"/>
    <w:rsid w:val="55F75755"/>
    <w:rsid w:val="5636E1DF"/>
    <w:rsid w:val="5657F1A0"/>
    <w:rsid w:val="56899BA7"/>
    <w:rsid w:val="56B961F4"/>
    <w:rsid w:val="56D4FA4B"/>
    <w:rsid w:val="56F0C63F"/>
    <w:rsid w:val="573157E9"/>
    <w:rsid w:val="573C5F82"/>
    <w:rsid w:val="577FEC73"/>
    <w:rsid w:val="57ABC85B"/>
    <w:rsid w:val="581000E3"/>
    <w:rsid w:val="5825F647"/>
    <w:rsid w:val="591E65B9"/>
    <w:rsid w:val="59D1FB01"/>
    <w:rsid w:val="5A203E77"/>
    <w:rsid w:val="5A31CC1F"/>
    <w:rsid w:val="5A43F32C"/>
    <w:rsid w:val="5A72C933"/>
    <w:rsid w:val="5AF5932B"/>
    <w:rsid w:val="5B5E0D1B"/>
    <w:rsid w:val="5B8AD67F"/>
    <w:rsid w:val="5BA7E0FD"/>
    <w:rsid w:val="5C1B6BB7"/>
    <w:rsid w:val="5CD317FE"/>
    <w:rsid w:val="5E1D6047"/>
    <w:rsid w:val="5E75B095"/>
    <w:rsid w:val="5EA0635F"/>
    <w:rsid w:val="5EB0AEF0"/>
    <w:rsid w:val="5ED33476"/>
    <w:rsid w:val="5EE07425"/>
    <w:rsid w:val="5F20A4B2"/>
    <w:rsid w:val="5F2F90BD"/>
    <w:rsid w:val="5FDACE64"/>
    <w:rsid w:val="5FF4F30D"/>
    <w:rsid w:val="603FADCE"/>
    <w:rsid w:val="60C69F3F"/>
    <w:rsid w:val="60EDACF7"/>
    <w:rsid w:val="63436D13"/>
    <w:rsid w:val="634F42CB"/>
    <w:rsid w:val="64163FAC"/>
    <w:rsid w:val="642F7596"/>
    <w:rsid w:val="649455D0"/>
    <w:rsid w:val="64BB665A"/>
    <w:rsid w:val="64F67040"/>
    <w:rsid w:val="6513CAE3"/>
    <w:rsid w:val="653A2A58"/>
    <w:rsid w:val="65AA4BC0"/>
    <w:rsid w:val="65BC65A6"/>
    <w:rsid w:val="65EA31E0"/>
    <w:rsid w:val="65EC0D0E"/>
    <w:rsid w:val="6611FDCE"/>
    <w:rsid w:val="6642F7D6"/>
    <w:rsid w:val="66B63D26"/>
    <w:rsid w:val="66C546B9"/>
    <w:rsid w:val="66D4E1D9"/>
    <w:rsid w:val="66F9AC3C"/>
    <w:rsid w:val="677B6CC9"/>
    <w:rsid w:val="67B60EC8"/>
    <w:rsid w:val="67EC1AAE"/>
    <w:rsid w:val="67F7B92D"/>
    <w:rsid w:val="68671B6B"/>
    <w:rsid w:val="689DAEED"/>
    <w:rsid w:val="68CBD474"/>
    <w:rsid w:val="68D7B40F"/>
    <w:rsid w:val="694A21EF"/>
    <w:rsid w:val="696200E2"/>
    <w:rsid w:val="6967225D"/>
    <w:rsid w:val="698BEAD8"/>
    <w:rsid w:val="6A557DB1"/>
    <w:rsid w:val="6A766E29"/>
    <w:rsid w:val="6B2D7CCB"/>
    <w:rsid w:val="6B6EDC6B"/>
    <w:rsid w:val="6B87A5B1"/>
    <w:rsid w:val="6B9A9525"/>
    <w:rsid w:val="6BB6ED3D"/>
    <w:rsid w:val="6BDD2FE3"/>
    <w:rsid w:val="6C0ED196"/>
    <w:rsid w:val="6C50543D"/>
    <w:rsid w:val="6C955D7F"/>
    <w:rsid w:val="6CA4A5E6"/>
    <w:rsid w:val="6CAE74EF"/>
    <w:rsid w:val="6CC2EB23"/>
    <w:rsid w:val="6D0B052F"/>
    <w:rsid w:val="6D4B4B72"/>
    <w:rsid w:val="6D51EE34"/>
    <w:rsid w:val="6DF7030F"/>
    <w:rsid w:val="6E195DCA"/>
    <w:rsid w:val="6E1ABABE"/>
    <w:rsid w:val="6E8BDCC0"/>
    <w:rsid w:val="6E9B69FF"/>
    <w:rsid w:val="6EAD12F8"/>
    <w:rsid w:val="6F02F638"/>
    <w:rsid w:val="6F331B86"/>
    <w:rsid w:val="6F4A8B66"/>
    <w:rsid w:val="6F55C8B4"/>
    <w:rsid w:val="6F73A1AE"/>
    <w:rsid w:val="6F8756E5"/>
    <w:rsid w:val="6F8C6606"/>
    <w:rsid w:val="6FC62B09"/>
    <w:rsid w:val="7068E3EC"/>
    <w:rsid w:val="70ADBCDC"/>
    <w:rsid w:val="70B05CC4"/>
    <w:rsid w:val="71903746"/>
    <w:rsid w:val="71ACC20E"/>
    <w:rsid w:val="71E7A5F8"/>
    <w:rsid w:val="722F572F"/>
    <w:rsid w:val="724D55C8"/>
    <w:rsid w:val="72ACFDA2"/>
    <w:rsid w:val="72E7F899"/>
    <w:rsid w:val="73587377"/>
    <w:rsid w:val="737C524F"/>
    <w:rsid w:val="73F1771F"/>
    <w:rsid w:val="7476E08F"/>
    <w:rsid w:val="74AA1EC4"/>
    <w:rsid w:val="74EF9483"/>
    <w:rsid w:val="754FC7C4"/>
    <w:rsid w:val="75ACACF8"/>
    <w:rsid w:val="761E1975"/>
    <w:rsid w:val="7649C2FD"/>
    <w:rsid w:val="7652EECF"/>
    <w:rsid w:val="765338DA"/>
    <w:rsid w:val="769880CA"/>
    <w:rsid w:val="76A8F42E"/>
    <w:rsid w:val="776E13FF"/>
    <w:rsid w:val="776F2C05"/>
    <w:rsid w:val="77C649DD"/>
    <w:rsid w:val="78032EC8"/>
    <w:rsid w:val="7840906E"/>
    <w:rsid w:val="7849FE13"/>
    <w:rsid w:val="784BF755"/>
    <w:rsid w:val="78893FFE"/>
    <w:rsid w:val="7895E1F3"/>
    <w:rsid w:val="78B3F8DB"/>
    <w:rsid w:val="798E17CA"/>
    <w:rsid w:val="799A2306"/>
    <w:rsid w:val="79B5EC80"/>
    <w:rsid w:val="79C828D4"/>
    <w:rsid w:val="7A33A433"/>
    <w:rsid w:val="7A8A9E36"/>
    <w:rsid w:val="7B39C805"/>
    <w:rsid w:val="7B4EF6DC"/>
    <w:rsid w:val="7C9F34B7"/>
    <w:rsid w:val="7CC0EB77"/>
    <w:rsid w:val="7CC64F1F"/>
    <w:rsid w:val="7CFDE6E2"/>
    <w:rsid w:val="7D5D1C59"/>
    <w:rsid w:val="7DDED577"/>
    <w:rsid w:val="7E470986"/>
    <w:rsid w:val="7E7EBD55"/>
    <w:rsid w:val="7EBE4C2F"/>
    <w:rsid w:val="7EC2F62C"/>
    <w:rsid w:val="7F68175D"/>
    <w:rsid w:val="7F6C9973"/>
    <w:rsid w:val="7F97225A"/>
    <w:rsid w:val="7F98102B"/>
    <w:rsid w:val="7FB72D4D"/>
    <w:rsid w:val="7FDEFA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F3796D"/>
  <w15:chartTrackingRefBased/>
  <w15:docId w15:val="{942273DE-F6F4-4F03-8804-AC8FB9DB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Default">
    <w:name w:val="Default"/>
    <w:basedOn w:val="Normal"/>
    <w:uiPriority w:val="1"/>
    <w:rsid w:val="0C160682"/>
    <w:pPr>
      <w:widowControl w:val="0"/>
      <w:spacing w:after="0" w:line="240" w:lineRule="auto"/>
    </w:pPr>
    <w:rPr>
      <w:color w:val="000000" w:themeColor="text1"/>
    </w:rPr>
  </w:style>
  <w:style w:type="paragraph" w:styleId="NoSpacing">
    <w:name w:val="No Spacing"/>
    <w:uiPriority w:val="1"/>
    <w:qFormat/>
    <w:rsid w:val="0C160682"/>
    <w:pPr>
      <w:spacing w:after="0"/>
    </w:pPr>
  </w:style>
  <w:style w:type="character" w:styleId="Hyperlink">
    <w:name w:val="Hyperlink"/>
    <w:basedOn w:val="DefaultParagraphFont"/>
    <w:uiPriority w:val="99"/>
    <w:unhideWhenUsed/>
    <w:rsid w:val="0C160682"/>
    <w:rPr>
      <w:color w:val="467886"/>
      <w:u w:val="single"/>
    </w:rPr>
  </w:style>
  <w:style w:type="paragraph" w:styleId="ListParagraph">
    <w:name w:val="List Paragraph"/>
    <w:basedOn w:val="Normal"/>
    <w:uiPriority w:val="34"/>
    <w:qFormat/>
    <w:rsid w:val="168894A0"/>
    <w:pPr>
      <w:ind w:left="720"/>
      <w:contextualSpacing/>
    </w:pPr>
  </w:style>
  <w:style w:type="paragraph" w:styleId="Header">
    <w:name w:val="header"/>
    <w:basedOn w:val="Normal"/>
    <w:uiPriority w:val="99"/>
    <w:unhideWhenUsed/>
    <w:rsid w:val="168894A0"/>
    <w:pPr>
      <w:tabs>
        <w:tab w:val="center" w:pos="4680"/>
        <w:tab w:val="right" w:pos="9360"/>
      </w:tabs>
      <w:spacing w:after="0" w:line="240" w:lineRule="auto"/>
    </w:pPr>
  </w:style>
  <w:style w:type="paragraph" w:styleId="Footer">
    <w:name w:val="footer"/>
    <w:basedOn w:val="Normal"/>
    <w:uiPriority w:val="99"/>
    <w:unhideWhenUsed/>
    <w:rsid w:val="168894A0"/>
    <w:pPr>
      <w:tabs>
        <w:tab w:val="center" w:pos="4680"/>
        <w:tab w:val="right" w:pos="9360"/>
      </w:tabs>
      <w:spacing w:after="0" w:line="240" w:lineRule="auto"/>
    </w:pPr>
  </w:style>
  <w:style w:type="paragraph" w:styleId="FootnoteText">
    <w:name w:val="footnote text"/>
    <w:basedOn w:val="Normal"/>
    <w:uiPriority w:val="99"/>
    <w:semiHidden/>
    <w:unhideWhenUsed/>
    <w:rsid w:val="168894A0"/>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Revision">
    <w:name w:val="Revision"/>
    <w:hidden/>
    <w:uiPriority w:val="99"/>
    <w:semiHidden/>
    <w:rsid w:val="000305F7"/>
    <w:pPr>
      <w:spacing w:after="0" w:line="240" w:lineRule="auto"/>
    </w:pPr>
  </w:style>
  <w:style w:type="paragraph" w:styleId="CommentSubject">
    <w:name w:val="annotation subject"/>
    <w:basedOn w:val="CommentText"/>
    <w:next w:val="CommentText"/>
    <w:link w:val="CommentSubjectChar"/>
    <w:uiPriority w:val="99"/>
    <w:semiHidden/>
    <w:unhideWhenUsed/>
    <w:rsid w:val="00830502"/>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830502"/>
    <w:rPr>
      <w:b/>
      <w:bCs/>
      <w:sz w:val="20"/>
      <w:szCs w:val="20"/>
    </w:rPr>
  </w:style>
  <w:style w:type="character" w:styleId="Mention">
    <w:name w:val="Mention"/>
    <w:basedOn w:val="DefaultParagraphFont"/>
    <w:uiPriority w:val="99"/>
    <w:unhideWhenUsed/>
    <w:rsid w:val="00CC63AF"/>
    <w:rPr>
      <w:color w:val="2B579A"/>
      <w:shd w:val="clear" w:color="auto" w:fill="E1DFDD"/>
    </w:rPr>
  </w:style>
  <w:style w:type="character" w:styleId="UnresolvedMention">
    <w:name w:val="Unresolved Mention"/>
    <w:basedOn w:val="DefaultParagraphFont"/>
    <w:uiPriority w:val="99"/>
    <w:semiHidden/>
    <w:unhideWhenUsed/>
    <w:rsid w:val="00103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o-SZCS4SgR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ectronics.sony.com/imaging/interchangeable-lens-cameras/all-interchangeable-lens-cameras/p/ilmefx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ctronics.sony.com/imaging/interchangeable-lens-cameras/all-interchangeable-lens-cameras/p/ilmefx2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44D6DCD6C9B4080CF30E6262CBF93" ma:contentTypeVersion="19" ma:contentTypeDescription="Create a new document." ma:contentTypeScope="" ma:versionID="a17a4e665fcf15afb3ad384a2438d67c">
  <xsd:schema xmlns:xsd="http://www.w3.org/2001/XMLSchema" xmlns:xs="http://www.w3.org/2001/XMLSchema" xmlns:p="http://schemas.microsoft.com/office/2006/metadata/properties" xmlns:ns2="9d286f09-3438-4b93-afea-8f26a824a680" xmlns:ns3="e13061ff-0311-4b3a-90c7-28269fd28624" targetNamespace="http://schemas.microsoft.com/office/2006/metadata/properties" ma:root="true" ma:fieldsID="2a0b0bcf3bd60c9a63e8bc5490fad3af" ns2:_="" ns3:_="">
    <xsd:import namespace="9d286f09-3438-4b93-afea-8f26a824a680"/>
    <xsd:import namespace="e13061ff-0311-4b3a-90c7-28269fd286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86f09-3438-4b93-afea-8f26a824a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b9d403-1823-4ec6-b2f2-250b7876d0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061ff-0311-4b3a-90c7-28269fd286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1329c-483a-4f3a-bfc9-2fbbb82e2629}" ma:internalName="TaxCatchAll" ma:showField="CatchAllData" ma:web="e13061ff-0311-4b3a-90c7-28269fd28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286f09-3438-4b93-afea-8f26a824a680">
      <Terms xmlns="http://schemas.microsoft.com/office/infopath/2007/PartnerControls"/>
    </lcf76f155ced4ddcb4097134ff3c332f>
    <TaxCatchAll xmlns="e13061ff-0311-4b3a-90c7-28269fd286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288D5-AA5C-4634-A6C9-B9ABBC162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86f09-3438-4b93-afea-8f26a824a680"/>
    <ds:schemaRef ds:uri="e13061ff-0311-4b3a-90c7-28269fd28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1FB78-5814-49A0-81F3-8A804BD191BD}">
  <ds:schemaRefs>
    <ds:schemaRef ds:uri="9d286f09-3438-4b93-afea-8f26a824a680"/>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e13061ff-0311-4b3a-90c7-28269fd2862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18F719-5B7F-4017-A7C6-39365EF159DA}">
  <ds:schemaRefs>
    <ds:schemaRef ds:uri="http://schemas.microsoft.com/sharepoint/v3/contenttype/forms"/>
  </ds:schemaRefs>
</ds:datastoreItem>
</file>

<file path=customXml/itemProps4.xml><?xml version="1.0" encoding="utf-8"?>
<ds:datastoreItem xmlns:ds="http://schemas.openxmlformats.org/officeDocument/2006/customXml" ds:itemID="{9C8F3765-1BB9-4C00-8598-7A5EB05509AB}">
  <ds:schemaRefs>
    <ds:schemaRef ds:uri="http://schemas.openxmlformats.org/officeDocument/2006/bibliography"/>
  </ds:schemaRefs>
</ds:datastoreItem>
</file>

<file path=docMetadata/LabelInfo.xml><?xml version="1.0" encoding="utf-8"?>
<clbl:labelList xmlns:clbl="http://schemas.microsoft.com/office/2020/mipLabelMetadata">
  <clbl:label id="{ff41bcb5-c330-4cbb-8eba-49c9dbaaa5bd}"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8600</Characters>
  <Application>Microsoft Office Word</Application>
  <DocSecurity>0</DocSecurity>
  <Lines>162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Links>
    <vt:vector size="18" baseType="variant">
      <vt:variant>
        <vt:i4>1704017</vt:i4>
      </vt:variant>
      <vt:variant>
        <vt:i4>6</vt:i4>
      </vt:variant>
      <vt:variant>
        <vt:i4>0</vt:i4>
      </vt:variant>
      <vt:variant>
        <vt:i4>5</vt:i4>
      </vt:variant>
      <vt:variant>
        <vt:lpwstr>https://youtu.be/o-SZCS4SgRw</vt:lpwstr>
      </vt:variant>
      <vt:variant>
        <vt:lpwstr/>
      </vt:variant>
      <vt:variant>
        <vt:i4>589843</vt:i4>
      </vt:variant>
      <vt:variant>
        <vt:i4>3</vt:i4>
      </vt:variant>
      <vt:variant>
        <vt:i4>0</vt:i4>
      </vt:variant>
      <vt:variant>
        <vt:i4>5</vt:i4>
      </vt:variant>
      <vt:variant>
        <vt:lpwstr>https://electronics.sony.com/imaging/interchangeable-lens-cameras/all-interchangeable-lens-cameras/p/ilmefx2</vt:lpwstr>
      </vt:variant>
      <vt:variant>
        <vt:lpwstr/>
      </vt:variant>
      <vt:variant>
        <vt:i4>589843</vt:i4>
      </vt:variant>
      <vt:variant>
        <vt:i4>0</vt:i4>
      </vt:variant>
      <vt:variant>
        <vt:i4>0</vt:i4>
      </vt:variant>
      <vt:variant>
        <vt:i4>5</vt:i4>
      </vt:variant>
      <vt:variant>
        <vt:lpwstr>https://electronics.sony.com/imaging/interchangeable-lens-cameras/all-interchangeable-lens-cameras/p/ilmefx2b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Elizabeth</dc:creator>
  <cp:keywords/>
  <dc:description/>
  <cp:lastModifiedBy>Davis, Caitlin</cp:lastModifiedBy>
  <cp:revision>2</cp:revision>
  <cp:lastPrinted>2025-05-27T22:53:00Z</cp:lastPrinted>
  <dcterms:created xsi:type="dcterms:W3CDTF">2025-05-27T22:53:00Z</dcterms:created>
  <dcterms:modified xsi:type="dcterms:W3CDTF">2025-05-27T22:53:00Z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0x01010097444D6DCD6C9B4080CF30E6262CBF93</vt:lpwstr>
  </property>
  <property fmtid="{D5CDD505-2E9C-101B-9397-08002B2CF9AE}" pid="3" name="MediaServiceImageTags">
    <vt:lpwstr/>
  </property>
  <property fmtid="{D5CDD505-2E9C-101B-9397-08002B2CF9AE}" pid="4" name="GrammarlyDocumentId">
    <vt:lpwstr>5c92911f-4ab7-4e3c-bcad-00cc39d0dcbf</vt:lpwstr>
  </property>
</Properties>
</file>